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0E" w:rsidRDefault="00EC1B1B">
      <w:pPr>
        <w:rPr>
          <w:b/>
          <w:sz w:val="22"/>
          <w:szCs w:val="22"/>
        </w:rPr>
      </w:pPr>
      <w:r>
        <w:rPr>
          <w:b/>
        </w:rPr>
        <w:t xml:space="preserve"> </w:t>
      </w:r>
    </w:p>
    <w:p w:rsidR="00407C0E" w:rsidRDefault="00407C0E">
      <w:pPr>
        <w:rPr>
          <w:b/>
          <w:sz w:val="22"/>
          <w:szCs w:val="22"/>
        </w:rPr>
      </w:pP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>الخطة الفصلية</w:t>
      </w: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proofErr w:type="spellStart"/>
      <w:r>
        <w:rPr>
          <w:rFonts w:ascii="Í7”˛" w:eastAsia="Í7”˛" w:hAnsi="Í7”˛"/>
          <w:b/>
          <w:color w:val="000000"/>
          <w:rtl/>
        </w:rPr>
        <w:t>الصف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FF0000"/>
          <w:rtl/>
        </w:rPr>
        <w:t>التاسع</w:t>
      </w:r>
      <w:proofErr w:type="spellEnd"/>
      <w:r>
        <w:rPr>
          <w:rFonts w:ascii="Í7”˛" w:eastAsia="Í7”˛" w:hAnsi="Í7”˛"/>
          <w:b/>
          <w:color w:val="000000"/>
          <w:rtl/>
        </w:rPr>
        <w:t xml:space="preserve"> الفصل الدراسي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000000"/>
          <w:rtl/>
        </w:rPr>
        <w:t xml:space="preserve">الأول </w:t>
      </w:r>
      <w:r>
        <w:rPr>
          <w:rFonts w:ascii="Í7”˛" w:eastAsia="Í7”˛" w:hAnsi="Í7”˛" w:cs="Í7”˛"/>
          <w:b/>
          <w:color w:val="000000"/>
          <w:rtl/>
        </w:rPr>
        <w:t xml:space="preserve">2022/2023 </w:t>
      </w:r>
      <w:r>
        <w:rPr>
          <w:rFonts w:ascii="Í7”˛" w:eastAsia="Í7”˛" w:hAnsi="Í7”˛"/>
          <w:b/>
          <w:color w:val="000000"/>
          <w:rtl/>
        </w:rPr>
        <w:t xml:space="preserve">المبحث </w:t>
      </w:r>
      <w:r>
        <w:rPr>
          <w:rFonts w:ascii="Í7”˛" w:eastAsia="Í7”˛" w:hAnsi="Í7”˛" w:cs="Í7”˛"/>
          <w:b/>
          <w:color w:val="000000"/>
          <w:rtl/>
        </w:rPr>
        <w:t xml:space="preserve">: </w:t>
      </w:r>
      <w:r>
        <w:rPr>
          <w:rFonts w:ascii="Í7”˛" w:eastAsia="Í7”˛" w:hAnsi="Í7”˛"/>
          <w:b/>
          <w:color w:val="000000"/>
          <w:rtl/>
        </w:rPr>
        <w:t>رياضيات</w:t>
      </w:r>
    </w:p>
    <w:p w:rsidR="00407C0E" w:rsidRDefault="00EC1B1B" w:rsidP="00EC1B1B">
      <w:pPr>
        <w:jc w:val="center"/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 xml:space="preserve">عنوان الوحدة الأولى </w:t>
      </w:r>
      <w:r>
        <w:rPr>
          <w:rFonts w:ascii="Í7”˛" w:eastAsia="Í7”˛" w:hAnsi="Í7”˛" w:cs="Í7”˛"/>
          <w:b/>
          <w:color w:val="000000"/>
          <w:rtl/>
        </w:rPr>
        <w:t xml:space="preserve">: </w:t>
      </w:r>
      <w:r>
        <w:rPr>
          <w:rFonts w:ascii="Í7”˛" w:eastAsia="Í7”˛" w:hAnsi="Í7”˛"/>
          <w:b/>
          <w:color w:val="C00000"/>
          <w:rtl/>
        </w:rPr>
        <w:t>المُتبايناتُ</w:t>
      </w:r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r>
        <w:rPr>
          <w:rFonts w:ascii="Í7”˛" w:eastAsia="Í7”˛" w:hAnsi="Í7”˛"/>
          <w:b/>
          <w:color w:val="C00000"/>
          <w:rtl/>
        </w:rPr>
        <w:t>الخطيَّةُ</w:t>
      </w:r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r>
        <w:rPr>
          <w:rFonts w:ascii="Í7”˛" w:eastAsia="Í7”˛" w:hAnsi="Í7”˛"/>
          <w:b/>
          <w:color w:val="000000"/>
          <w:rtl/>
        </w:rPr>
        <w:t xml:space="preserve">عدد الدروس </w:t>
      </w:r>
      <w:r>
        <w:rPr>
          <w:rFonts w:ascii="Í7”˛" w:eastAsia="Í7”˛" w:hAnsi="Í7”˛" w:cs="Í7”˛"/>
          <w:b/>
          <w:color w:val="000000"/>
          <w:rtl/>
        </w:rPr>
        <w:t xml:space="preserve">:  ( 4 )  </w:t>
      </w:r>
      <w:r>
        <w:rPr>
          <w:rFonts w:ascii="Í7”˛" w:eastAsia="Í7”˛" w:hAnsi="Í7”˛"/>
          <w:b/>
          <w:color w:val="000000"/>
          <w:rtl/>
        </w:rPr>
        <w:t>الصفحات</w:t>
      </w:r>
      <w:r>
        <w:rPr>
          <w:rFonts w:ascii="Í7”˛" w:eastAsia="Í7”˛" w:hAnsi="Í7”˛" w:cs="Í7”˛"/>
          <w:b/>
          <w:color w:val="000000"/>
          <w:rtl/>
        </w:rPr>
        <w:t xml:space="preserve">: (   41   )  </w:t>
      </w:r>
      <w:r>
        <w:rPr>
          <w:rFonts w:ascii="Í7”˛" w:eastAsia="Í7”˛" w:hAnsi="Í7”˛"/>
          <w:b/>
          <w:color w:val="000000"/>
          <w:rtl/>
        </w:rPr>
        <w:t xml:space="preserve">عدد الحصص </w:t>
      </w:r>
      <w:r>
        <w:rPr>
          <w:rFonts w:ascii="Í7”˛" w:eastAsia="Í7”˛" w:hAnsi="Í7”˛" w:cs="Í7”˛"/>
          <w:b/>
          <w:color w:val="000000"/>
          <w:rtl/>
        </w:rPr>
        <w:t xml:space="preserve">: ( </w:t>
      </w:r>
      <w:r>
        <w:rPr>
          <w:rFonts w:ascii="Í7”˛" w:eastAsia="Í7”˛" w:hAnsi="Í7”˛" w:cs="Í7”˛" w:hint="cs"/>
          <w:b/>
          <w:rtl/>
        </w:rPr>
        <w:t>20</w:t>
      </w:r>
      <w:r>
        <w:rPr>
          <w:rFonts w:ascii="Í7”˛" w:eastAsia="Í7”˛" w:hAnsi="Í7”˛" w:cs="Í7”˛"/>
          <w:b/>
          <w:color w:val="000000"/>
          <w:rtl/>
        </w:rPr>
        <w:t xml:space="preserve"> ) </w:t>
      </w:r>
      <w:r>
        <w:rPr>
          <w:rFonts w:ascii="Í7”˛" w:eastAsia="Í7”˛" w:hAnsi="Í7”˛"/>
          <w:b/>
          <w:color w:val="000000"/>
          <w:rtl/>
        </w:rPr>
        <w:t xml:space="preserve">حصة   الفترة الزمنية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000000"/>
          <w:rtl/>
        </w:rPr>
        <w:t>م</w:t>
      </w:r>
      <w:r>
        <w:rPr>
          <w:rFonts w:ascii="Í7”˛" w:eastAsia="Í7”˛" w:hAnsi="Í7”˛" w:hint="cs"/>
          <w:b/>
          <w:color w:val="000000"/>
          <w:rtl/>
        </w:rPr>
        <w:t>ن20\8\2023</w:t>
      </w:r>
      <w:r>
        <w:rPr>
          <w:rFonts w:ascii="Í7”˛" w:eastAsia="Í7”˛" w:hAnsi="Í7”˛"/>
          <w:b/>
          <w:color w:val="000000"/>
          <w:rtl/>
        </w:rPr>
        <w:t xml:space="preserve"> الى </w:t>
      </w:r>
      <w:r>
        <w:rPr>
          <w:rFonts w:ascii="Í7”˛" w:eastAsia="Í7”˛" w:hAnsi="Í7”˛" w:cs="Í7”˛" w:hint="cs"/>
          <w:b/>
          <w:rtl/>
        </w:rPr>
        <w:t>29\9\2023</w:t>
      </w:r>
    </w:p>
    <w:tbl>
      <w:tblPr>
        <w:tblStyle w:val="ab"/>
        <w:bidiVisual/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07C0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المواد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التجهيزات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(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مصادر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التعلم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استراتيجيات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التأمل الذاتي حول الوحدة</w:t>
            </w:r>
          </w:p>
        </w:tc>
      </w:tr>
      <w:tr w:rsidR="00407C0E">
        <w:trPr>
          <w:trHeight w:val="415"/>
        </w:trPr>
        <w:tc>
          <w:tcPr>
            <w:tcW w:w="3906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الأدوات </w:t>
            </w:r>
          </w:p>
        </w:tc>
        <w:tc>
          <w:tcPr>
            <w:tcW w:w="189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  <w:tr w:rsidR="00407C0E">
        <w:trPr>
          <w:trHeight w:val="5845"/>
        </w:trPr>
        <w:tc>
          <w:tcPr>
            <w:tcW w:w="3906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يتوقع من الطالب أن يكون قادر على ان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 xml:space="preserve">1. 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يكتب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المجموعاتِ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باستعمالِ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طريقتَي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سردِ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العناصرِ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والصِّفةِ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المُمَيِّزَةِ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للمجموعةِ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 xml:space="preserve">2. 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يعبر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عَنِ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المُتبايناتِ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باستعمالِ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الفتراتِ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 xml:space="preserve">3. 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يحلُّ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مُتبايناتٍ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مُرَكَّبَةٍ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تحتوي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على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أداةِ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الرَّبطِ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(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و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)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أوْ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(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أو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، وتمثيلُ مجموعةِ حَلِّها على خطِّ الأعدادِ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EC1B1B">
            <w:pP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 xml:space="preserve">4. 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يعبر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عَنِ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المُتبايناتِ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المركبةِ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باستعمالِ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الفتراتِ</w:t>
            </w:r>
            <w: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  <w:t>.</w:t>
            </w:r>
          </w:p>
          <w:p w:rsidR="00407C0E" w:rsidRDefault="00407C0E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407C0E" w:rsidRDefault="00EC1B1B">
            <w:pPr>
              <w:rPr>
                <w:rFonts w:ascii="Lotus-Light" w:eastAsia="Lotus-Light" w:hAnsi="Lotus-Light" w:cs="Lotus-Light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5.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يحلُّ</w:t>
            </w:r>
            <w:r>
              <w:rPr>
                <w:rFonts w:ascii="Lotus-Light" w:eastAsia="Lotus-Light" w:hAnsi="Lotus-Light" w:cs="Lotus-Light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مُعادلاتِ</w:t>
            </w:r>
            <w:r>
              <w:rPr>
                <w:rFonts w:ascii="Lotus-Light" w:eastAsia="Lotus-Light" w:hAnsi="Lotus-Light" w:cs="Lotus-Light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القيمةِ المُطلقةِ ومُتبايناتِها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</w:pPr>
          </w:p>
          <w:p w:rsidR="00407C0E" w:rsidRDefault="00EC1B1B">
            <w:pPr>
              <w:rPr>
                <w:rFonts w:ascii="Lotus-Light" w:eastAsia="Lotus-Light" w:hAnsi="Lotus-Light" w:cs="Lotus-Light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6.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يمثلُ</w:t>
            </w:r>
            <w:r>
              <w:rPr>
                <w:rFonts w:ascii="Lotus-Light" w:eastAsia="Lotus-Light" w:hAnsi="Lotus-Light" w:cs="Lotus-Light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مُتباينةٍ</w:t>
            </w:r>
            <w:r>
              <w:rPr>
                <w:rFonts w:ascii="Lotus-Light" w:eastAsia="Lotus-Light" w:hAnsi="Lotus-Light" w:cs="Lotus-Light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خطيَّةٍ</w:t>
            </w:r>
            <w:r>
              <w:rPr>
                <w:rFonts w:ascii="Lotus-Light" w:eastAsia="Lotus-Light" w:hAnsi="Lotus-Light" w:cs="Lotus-Light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بِمُتَغَيِّرَيْنِ</w:t>
            </w:r>
            <w:r>
              <w:rPr>
                <w:rFonts w:ascii="Lotus-Light" w:eastAsia="Lotus-Light" w:hAnsi="Lotus-Light" w:cs="Lotus-Light"/>
                <w:sz w:val="28"/>
                <w:szCs w:val="28"/>
              </w:rPr>
              <w:t xml:space="preserve">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بيانيًّا</w:t>
            </w:r>
            <w:r>
              <w:rPr>
                <w:rFonts w:ascii="Lotus-Light" w:eastAsia="Lotus-Light" w:hAnsi="Lotus-Light" w:cs="Lotus-Light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(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تلخيصات المراجعة الاستدراكية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تعلمت سابقا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الكتاب المدرسي وكتاب التمارين والكتب المساندة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2D1B50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71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التدريس المباشر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التعليم التعاوني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والعمل في مجموعات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التفكير الناقد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       و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الإثراء الذهني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 المعتمد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على الأداء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القلم والورقة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الملاحظة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التواصل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مراجعة الذات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62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الاختبارات </w:t>
            </w:r>
            <w:r>
              <w:rPr>
                <w:rFonts w:ascii="Í7”˛" w:eastAsia="Í7”˛" w:hAnsi="Í7”˛"/>
                <w:b/>
                <w:rtl/>
              </w:rPr>
              <w:t>الأسبوعية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والشهرية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وأوراق العمل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سلم التقدير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الرقمي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سلم التقدير اللفظي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90" w:type="dxa"/>
          </w:tcPr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أوراق العمل التفاعلية الجماعية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الخرائط الذهنية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الكتاب المدرسي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 w:rsidP="002D1B50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مقترحة من </w:t>
            </w:r>
            <w:r w:rsidR="002D1B5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الواجبات البيتية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تقرير يقدمه الطالب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المسابقات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98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أشعر بالرضا عن 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التحديات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اقتراحات للتحسين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</w:tbl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 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 xml:space="preserve">   معلومات عامة عن الطلبة </w:t>
      </w:r>
      <w:r>
        <w:rPr>
          <w:rFonts w:ascii="Í7”˛" w:eastAsia="Í7”˛" w:hAnsi="Í7”˛" w:cs="Í7”˛"/>
          <w:b/>
          <w:color w:val="000000"/>
          <w:rtl/>
        </w:rPr>
        <w:t>:-----------------------------------------------------------------------------------------------------------------------------------------------------------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  <w:rtl/>
        </w:rPr>
        <w:t xml:space="preserve">                  </w:t>
      </w:r>
      <w:r>
        <w:rPr>
          <w:rFonts w:ascii="Í7”˛" w:eastAsia="Í7”˛" w:hAnsi="Í7”˛"/>
          <w:b/>
          <w:color w:val="000000"/>
          <w:rtl/>
        </w:rPr>
        <w:t xml:space="preserve">                                                                        المشرف التربوي </w:t>
      </w:r>
      <w:r>
        <w:rPr>
          <w:rFonts w:ascii="Í7”˛" w:eastAsia="Í7”˛" w:hAnsi="Í7”˛" w:cs="Í7”˛"/>
          <w:b/>
          <w:color w:val="000000"/>
          <w:rtl/>
        </w:rPr>
        <w:t>/</w:t>
      </w:r>
      <w:r>
        <w:rPr>
          <w:rFonts w:ascii="Í7”˛" w:eastAsia="Í7”˛" w:hAnsi="Í7”˛"/>
          <w:b/>
          <w:color w:val="000000"/>
          <w:rtl/>
        </w:rPr>
        <w:t xml:space="preserve">الاسم والتوقيع </w:t>
      </w:r>
      <w:r>
        <w:rPr>
          <w:rFonts w:ascii="Í7”˛" w:eastAsia="Í7”˛" w:hAnsi="Í7”˛" w:cs="Í7”˛"/>
          <w:b/>
          <w:color w:val="000000"/>
          <w:rtl/>
        </w:rPr>
        <w:t xml:space="preserve">:                                      </w:t>
      </w:r>
      <w:r>
        <w:rPr>
          <w:rFonts w:ascii="Í7”˛" w:eastAsia="Í7”˛" w:hAnsi="Í7”˛"/>
          <w:b/>
          <w:color w:val="000000"/>
          <w:rtl/>
        </w:rPr>
        <w:t>التاريخ</w:t>
      </w:r>
      <w:r>
        <w:rPr>
          <w:rFonts w:ascii="Í7”˛" w:eastAsia="Í7”˛" w:hAnsi="Í7”˛" w:cs="Í7”˛"/>
          <w:b/>
          <w:color w:val="000000"/>
          <w:rtl/>
        </w:rPr>
        <w:t>:</w:t>
      </w:r>
    </w:p>
    <w:p w:rsidR="00407C0E" w:rsidRDefault="00EC1B1B">
      <w:pPr>
        <w:rPr>
          <w:b/>
        </w:rPr>
      </w:pPr>
      <w:r>
        <w:rPr>
          <w:b/>
        </w:rPr>
        <w:t xml:space="preserve">     Form # QF71 – 47  </w:t>
      </w:r>
      <w:proofErr w:type="spellStart"/>
      <w:r>
        <w:rPr>
          <w:b/>
        </w:rPr>
        <w:t>rev.a</w:t>
      </w:r>
      <w:proofErr w:type="spellEnd"/>
    </w:p>
    <w:p w:rsidR="00407C0E" w:rsidRDefault="00407C0E">
      <w:pPr>
        <w:rPr>
          <w:b/>
        </w:rPr>
      </w:pPr>
    </w:p>
    <w:p w:rsidR="00407C0E" w:rsidRDefault="00407C0E">
      <w:pPr>
        <w:rPr>
          <w:b/>
        </w:rPr>
      </w:pPr>
    </w:p>
    <w:p w:rsidR="00407C0E" w:rsidRDefault="00407C0E">
      <w:pPr>
        <w:rPr>
          <w:b/>
        </w:rPr>
      </w:pPr>
    </w:p>
    <w:p w:rsidR="00407C0E" w:rsidRDefault="00407C0E">
      <w:pPr>
        <w:rPr>
          <w:b/>
        </w:rPr>
      </w:pPr>
    </w:p>
    <w:p w:rsidR="00407C0E" w:rsidRDefault="00407C0E">
      <w:pPr>
        <w:rPr>
          <w:b/>
        </w:rPr>
      </w:pPr>
    </w:p>
    <w:p w:rsidR="00407C0E" w:rsidRDefault="00407C0E">
      <w:pPr>
        <w:rPr>
          <w:b/>
        </w:rPr>
      </w:pPr>
    </w:p>
    <w:p w:rsidR="00407C0E" w:rsidRDefault="00407C0E">
      <w:pPr>
        <w:jc w:val="center"/>
        <w:rPr>
          <w:b/>
          <w:sz w:val="22"/>
          <w:szCs w:val="22"/>
        </w:rPr>
      </w:pP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>الخطة الفصلية</w:t>
      </w: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proofErr w:type="spellStart"/>
      <w:r>
        <w:rPr>
          <w:rFonts w:ascii="Í7”˛" w:eastAsia="Í7”˛" w:hAnsi="Í7”˛"/>
          <w:b/>
          <w:color w:val="000000"/>
          <w:rtl/>
        </w:rPr>
        <w:lastRenderedPageBreak/>
        <w:t>الصف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FF0000"/>
          <w:rtl/>
        </w:rPr>
        <w:t>التاسع</w:t>
      </w:r>
      <w:proofErr w:type="spellEnd"/>
      <w:r>
        <w:rPr>
          <w:rFonts w:ascii="Í7”˛" w:eastAsia="Í7”˛" w:hAnsi="Í7”˛"/>
          <w:b/>
          <w:color w:val="000000"/>
          <w:rtl/>
        </w:rPr>
        <w:t xml:space="preserve"> الفصل الدراسي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000000"/>
          <w:rtl/>
        </w:rPr>
        <w:t xml:space="preserve">الأول </w:t>
      </w:r>
      <w:r>
        <w:rPr>
          <w:rFonts w:ascii="Í7”˛" w:eastAsia="Í7”˛" w:hAnsi="Í7”˛" w:cs="Í7”˛"/>
          <w:b/>
          <w:color w:val="000000"/>
          <w:rtl/>
        </w:rPr>
        <w:t xml:space="preserve">2022/2023 </w:t>
      </w:r>
      <w:r>
        <w:rPr>
          <w:rFonts w:ascii="Í7”˛" w:eastAsia="Í7”˛" w:hAnsi="Í7”˛"/>
          <w:b/>
          <w:color w:val="000000"/>
          <w:rtl/>
        </w:rPr>
        <w:t xml:space="preserve">المبحث </w:t>
      </w:r>
      <w:r>
        <w:rPr>
          <w:rFonts w:ascii="Í7”˛" w:eastAsia="Í7”˛" w:hAnsi="Í7”˛" w:cs="Í7”˛"/>
          <w:b/>
          <w:color w:val="000000"/>
          <w:rtl/>
        </w:rPr>
        <w:t xml:space="preserve">: </w:t>
      </w:r>
      <w:r>
        <w:rPr>
          <w:rFonts w:ascii="Í7”˛" w:eastAsia="Í7”˛" w:hAnsi="Í7”˛"/>
          <w:b/>
          <w:color w:val="000000"/>
          <w:rtl/>
        </w:rPr>
        <w:t>رياضيات</w:t>
      </w:r>
    </w:p>
    <w:p w:rsidR="00407C0E" w:rsidRDefault="00EC1B1B" w:rsidP="00EC1B1B">
      <w:pPr>
        <w:jc w:val="center"/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>عنوان الوحدة الثانية</w:t>
      </w:r>
      <w:r>
        <w:rPr>
          <w:rFonts w:ascii="Í7”˛" w:eastAsia="Í7”˛" w:hAnsi="Í7”˛" w:cs="Í7”˛"/>
          <w:b/>
          <w:color w:val="000000"/>
          <w:rtl/>
        </w:rPr>
        <w:t xml:space="preserve">: </w:t>
      </w:r>
      <w:r>
        <w:rPr>
          <w:rFonts w:ascii="Í7”˛" w:eastAsia="Í7”˛" w:hAnsi="Í7”˛"/>
          <w:b/>
          <w:color w:val="C00000"/>
          <w:rtl/>
        </w:rPr>
        <w:t>العلاقاتُ</w:t>
      </w:r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proofErr w:type="spellStart"/>
      <w:r>
        <w:rPr>
          <w:rFonts w:ascii="Í7”˛" w:eastAsia="Í7”˛" w:hAnsi="Í7”˛"/>
          <w:b/>
          <w:color w:val="C00000"/>
          <w:rtl/>
        </w:rPr>
        <w:t>والاقتراناتُ</w:t>
      </w:r>
      <w:proofErr w:type="spellEnd"/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r>
        <w:rPr>
          <w:rFonts w:ascii="Í7”˛" w:eastAsia="Í7”˛" w:hAnsi="Í7”˛"/>
          <w:b/>
          <w:color w:val="000000"/>
          <w:rtl/>
        </w:rPr>
        <w:t xml:space="preserve">عدد الدروس </w:t>
      </w:r>
      <w:r>
        <w:rPr>
          <w:rFonts w:ascii="Í7”˛" w:eastAsia="Í7”˛" w:hAnsi="Í7”˛" w:cs="Í7”˛"/>
          <w:b/>
          <w:color w:val="000000"/>
          <w:rtl/>
        </w:rPr>
        <w:t xml:space="preserve">:  (4 )  </w:t>
      </w:r>
      <w:r>
        <w:rPr>
          <w:rFonts w:ascii="Í7”˛" w:eastAsia="Í7”˛" w:hAnsi="Í7”˛"/>
          <w:b/>
          <w:color w:val="000000"/>
          <w:rtl/>
        </w:rPr>
        <w:t>الصفحات</w:t>
      </w:r>
      <w:r>
        <w:rPr>
          <w:rFonts w:ascii="Í7”˛" w:eastAsia="Í7”˛" w:hAnsi="Í7”˛" w:cs="Í7”˛"/>
          <w:b/>
          <w:color w:val="000000"/>
          <w:rtl/>
        </w:rPr>
        <w:t xml:space="preserve">: (   55   )  </w:t>
      </w:r>
      <w:r>
        <w:rPr>
          <w:rFonts w:ascii="Í7”˛" w:eastAsia="Í7”˛" w:hAnsi="Í7”˛"/>
          <w:b/>
          <w:color w:val="000000"/>
          <w:rtl/>
        </w:rPr>
        <w:t xml:space="preserve">عدد الحصص </w:t>
      </w:r>
      <w:r>
        <w:rPr>
          <w:rFonts w:ascii="Í7”˛" w:eastAsia="Í7”˛" w:hAnsi="Í7”˛" w:cs="Í7”˛"/>
          <w:b/>
          <w:color w:val="000000"/>
          <w:rtl/>
        </w:rPr>
        <w:t xml:space="preserve">: ( </w:t>
      </w:r>
      <w:r>
        <w:rPr>
          <w:rFonts w:ascii="Í7”˛" w:eastAsia="Í7”˛" w:hAnsi="Í7”˛" w:cs="Í7”˛" w:hint="cs"/>
          <w:b/>
          <w:rtl/>
        </w:rPr>
        <w:t>20</w:t>
      </w:r>
      <w:r>
        <w:rPr>
          <w:rFonts w:ascii="Í7”˛" w:eastAsia="Í7”˛" w:hAnsi="Í7”˛" w:cs="Í7”˛"/>
          <w:b/>
          <w:color w:val="000000"/>
          <w:rtl/>
        </w:rPr>
        <w:t xml:space="preserve"> ) </w:t>
      </w:r>
      <w:r>
        <w:rPr>
          <w:rFonts w:ascii="Í7”˛" w:eastAsia="Í7”˛" w:hAnsi="Í7”˛"/>
          <w:b/>
          <w:color w:val="000000"/>
          <w:rtl/>
        </w:rPr>
        <w:t>حصة   الفترة الزمنية</w:t>
      </w:r>
      <w:r>
        <w:rPr>
          <w:rFonts w:ascii="Í7”˛" w:eastAsia="Í7”˛" w:hAnsi="Í7”˛" w:hint="cs"/>
          <w:b/>
          <w:color w:val="000000"/>
          <w:rtl/>
        </w:rPr>
        <w:t xml:space="preserve"> من 1\10\2023 ا</w:t>
      </w:r>
      <w:r>
        <w:rPr>
          <w:rFonts w:ascii="Í7”˛" w:eastAsia="Í7”˛" w:hAnsi="Í7”˛"/>
          <w:b/>
          <w:color w:val="000000"/>
          <w:rtl/>
        </w:rPr>
        <w:t xml:space="preserve">لى </w:t>
      </w:r>
      <w:r>
        <w:rPr>
          <w:rFonts w:ascii="Í7”˛" w:eastAsia="Í7”˛" w:hAnsi="Í7”˛" w:hint="cs"/>
          <w:b/>
          <w:color w:val="000000"/>
          <w:rtl/>
        </w:rPr>
        <w:t>31\10\2023</w:t>
      </w:r>
    </w:p>
    <w:tbl>
      <w:tblPr>
        <w:tblStyle w:val="ac"/>
        <w:bidiVisual/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07C0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المواد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التجهيزات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(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مصادر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التعلم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استراتيجيات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التأمل الذاتي حول الوحدة</w:t>
            </w:r>
          </w:p>
        </w:tc>
      </w:tr>
      <w:tr w:rsidR="00407C0E">
        <w:trPr>
          <w:trHeight w:val="415"/>
        </w:trPr>
        <w:tc>
          <w:tcPr>
            <w:tcW w:w="3906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الأدوات </w:t>
            </w:r>
          </w:p>
        </w:tc>
        <w:tc>
          <w:tcPr>
            <w:tcW w:w="189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  <w:tr w:rsidR="00407C0E">
        <w:trPr>
          <w:trHeight w:val="5845"/>
        </w:trPr>
        <w:tc>
          <w:tcPr>
            <w:tcW w:w="3906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يتوقع من الطالب أن يكون قادر على ان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1.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يتَعرُّفُ العلاقةِ، وتحديدُ ما إذا كانتِ العلاقةُ اقترانًا أمْ لا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2.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يحددُ مجالِ الاقترانِ ومداهُ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3.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يفسر التمثيلاتِ البيانيّةِ للعلاقاتِ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4.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يتعرُّفُ الاقترانِ التربيعيِّ وخصائصِهِ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5.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يمثلُ الاقترانِ التربيعيِّ بيانيًّا في المُستوى الإحداثيِّ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6.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يمثلُ مُنحنياتِ </w:t>
            </w:r>
            <w:proofErr w:type="spellStart"/>
            <w:r>
              <w:rPr>
                <w:rFonts w:ascii="Í7”˛" w:eastAsia="Í7”˛" w:hAnsi="Í7”˛"/>
                <w:b/>
                <w:color w:val="000000"/>
                <w:rtl/>
              </w:rPr>
              <w:t>الاقتراناتِ</w:t>
            </w:r>
            <w:proofErr w:type="spellEnd"/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التربيعيَّةِ الناتجةِ عنْ تطبيقِ تحويلٍ هندسيٍّ أوْ أكثرَ على مُنحنى الاقترانِ الرئيسِ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</w:tc>
        <w:tc>
          <w:tcPr>
            <w:tcW w:w="225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(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تلخيصات المراجعة الاستدراكية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تعلمت سابقا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الكتاب المدرسي وكتب التمارين والكتب المساندة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</w:t>
            </w:r>
          </w:p>
        </w:tc>
        <w:tc>
          <w:tcPr>
            <w:tcW w:w="171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التدريس المباشر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التعليم التعاوني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والعمل في مجموعات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التفكير الناقد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       و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الإثراء الذهني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 المعتمد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على الأداء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القلم والورقة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الملاحظة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التواصل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مراجعة الذات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62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الاختبارات الاسبوعية والشهرية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وأوراق العمل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سلم التقدير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الرقمي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سلم التقدير اللفظي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أوراق العمل التفاعلية الجماعية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الخرائط الذهنية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الكتاب المدرسي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 w:rsidP="002D1B50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مقترحة من </w:t>
            </w:r>
            <w:r w:rsidR="002D1B5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الواجبات البيتية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تقرير يقدمه الطالب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المسابقات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98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أشعر بالرضا عن 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التحديات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اقتراحات للتحسين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---------------------------------------------------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</w:tbl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 xml:space="preserve">    معلومات عامة عن الطلبة </w:t>
      </w:r>
      <w:r>
        <w:rPr>
          <w:rFonts w:ascii="Í7”˛" w:eastAsia="Í7”˛" w:hAnsi="Í7”˛" w:cs="Í7”˛"/>
          <w:b/>
          <w:color w:val="000000"/>
          <w:rtl/>
        </w:rPr>
        <w:t>:-----------------------------------------------------------------------------------------------------------------------------------------------------------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 xml:space="preserve">                                                                                          المشرف التربوي </w:t>
      </w:r>
      <w:r>
        <w:rPr>
          <w:rFonts w:ascii="Í7”˛" w:eastAsia="Í7”˛" w:hAnsi="Í7”˛" w:cs="Í7”˛"/>
          <w:b/>
          <w:color w:val="000000"/>
          <w:rtl/>
        </w:rPr>
        <w:t>/</w:t>
      </w:r>
      <w:r>
        <w:rPr>
          <w:rFonts w:ascii="Í7”˛" w:eastAsia="Í7”˛" w:hAnsi="Í7”˛"/>
          <w:b/>
          <w:color w:val="000000"/>
          <w:rtl/>
        </w:rPr>
        <w:t xml:space="preserve">الاسم والتوقيع </w:t>
      </w:r>
      <w:r>
        <w:rPr>
          <w:rFonts w:ascii="Í7”˛" w:eastAsia="Í7”˛" w:hAnsi="Í7”˛" w:cs="Í7”˛"/>
          <w:b/>
          <w:color w:val="000000"/>
          <w:rtl/>
        </w:rPr>
        <w:t xml:space="preserve">:         </w:t>
      </w:r>
      <w:r>
        <w:rPr>
          <w:rFonts w:ascii="Í7”˛" w:eastAsia="Í7”˛" w:hAnsi="Í7”˛"/>
          <w:b/>
          <w:color w:val="000000"/>
          <w:rtl/>
        </w:rPr>
        <w:t xml:space="preserve">                            التاريخ</w:t>
      </w:r>
      <w:r>
        <w:rPr>
          <w:rFonts w:ascii="Í7”˛" w:eastAsia="Í7”˛" w:hAnsi="Í7”˛" w:cs="Í7”˛"/>
          <w:b/>
          <w:color w:val="000000"/>
          <w:rtl/>
        </w:rPr>
        <w:t>: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   Form # QF71 – 47  </w:t>
      </w:r>
      <w:proofErr w:type="spellStart"/>
      <w:r>
        <w:rPr>
          <w:rFonts w:ascii="Í7”˛" w:eastAsia="Í7”˛" w:hAnsi="Í7”˛" w:cs="Í7”˛"/>
          <w:b/>
          <w:color w:val="000000"/>
        </w:rPr>
        <w:t>rev.a</w:t>
      </w:r>
      <w:proofErr w:type="spellEnd"/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</w:rPr>
      </w:pPr>
    </w:p>
    <w:p w:rsidR="00407C0E" w:rsidRDefault="00407C0E">
      <w:pPr>
        <w:rPr>
          <w:rFonts w:ascii="Í7”˛" w:eastAsia="Í7”˛" w:hAnsi="Í7”˛" w:cs="Í7”˛"/>
          <w:b/>
        </w:rPr>
      </w:pPr>
    </w:p>
    <w:p w:rsidR="00407C0E" w:rsidRDefault="00407C0E">
      <w:pPr>
        <w:rPr>
          <w:rFonts w:ascii="Í7”˛" w:eastAsia="Í7”˛" w:hAnsi="Í7”˛" w:cs="Í7”˛"/>
          <w:b/>
        </w:rPr>
      </w:pP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>الخطة الفصلية</w:t>
      </w: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proofErr w:type="spellStart"/>
      <w:r>
        <w:rPr>
          <w:rFonts w:ascii="Í7”˛" w:eastAsia="Í7”˛" w:hAnsi="Í7”˛"/>
          <w:b/>
          <w:color w:val="000000"/>
          <w:rtl/>
        </w:rPr>
        <w:t>الصف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FF0000"/>
          <w:rtl/>
        </w:rPr>
        <w:t>التاسع</w:t>
      </w:r>
      <w:proofErr w:type="spellEnd"/>
      <w:r>
        <w:rPr>
          <w:rFonts w:ascii="Í7”˛" w:eastAsia="Í7”˛" w:hAnsi="Í7”˛"/>
          <w:b/>
          <w:color w:val="000000"/>
          <w:rtl/>
        </w:rPr>
        <w:t xml:space="preserve"> الفصل الدراسي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000000"/>
          <w:rtl/>
        </w:rPr>
        <w:t xml:space="preserve">الأول </w:t>
      </w:r>
      <w:r>
        <w:rPr>
          <w:rFonts w:ascii="Í7”˛" w:eastAsia="Í7”˛" w:hAnsi="Í7”˛" w:cs="Í7”˛"/>
          <w:b/>
          <w:color w:val="000000"/>
          <w:rtl/>
        </w:rPr>
        <w:t xml:space="preserve">2022/2023 </w:t>
      </w:r>
      <w:r>
        <w:rPr>
          <w:rFonts w:ascii="Í7”˛" w:eastAsia="Í7”˛" w:hAnsi="Í7”˛"/>
          <w:b/>
          <w:color w:val="000000"/>
          <w:rtl/>
        </w:rPr>
        <w:t xml:space="preserve">المبحث </w:t>
      </w:r>
      <w:r>
        <w:rPr>
          <w:rFonts w:ascii="Í7”˛" w:eastAsia="Í7”˛" w:hAnsi="Í7”˛" w:cs="Í7”˛"/>
          <w:b/>
          <w:color w:val="000000"/>
          <w:rtl/>
        </w:rPr>
        <w:t xml:space="preserve">: </w:t>
      </w:r>
      <w:r>
        <w:rPr>
          <w:rFonts w:ascii="Í7”˛" w:eastAsia="Í7”˛" w:hAnsi="Í7”˛"/>
          <w:b/>
          <w:color w:val="000000"/>
          <w:rtl/>
        </w:rPr>
        <w:t>رياضيات</w:t>
      </w:r>
    </w:p>
    <w:p w:rsidR="00407C0E" w:rsidRDefault="00EC1B1B" w:rsidP="00EC1B1B">
      <w:pPr>
        <w:jc w:val="center"/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 xml:space="preserve">عنوان الوحدة الثالثة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)◊œ˛" w:eastAsia="Í)◊œ˛" w:hAnsi="Í)◊œ˛" w:cs="Í)◊œ˛"/>
          <w:color w:val="2F5496"/>
        </w:rPr>
        <w:t xml:space="preserve"> </w:t>
      </w:r>
      <w:r>
        <w:rPr>
          <w:rFonts w:ascii="Í7”˛" w:eastAsia="Í7”˛" w:hAnsi="Í7”˛"/>
          <w:b/>
          <w:color w:val="C00000"/>
          <w:rtl/>
        </w:rPr>
        <w:t>حلُّ</w:t>
      </w:r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r>
        <w:rPr>
          <w:rFonts w:ascii="Í7”˛" w:eastAsia="Í7”˛" w:hAnsi="Í7”˛"/>
          <w:b/>
          <w:color w:val="C00000"/>
          <w:rtl/>
        </w:rPr>
        <w:t>المعادلاتِ</w:t>
      </w:r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r>
        <w:rPr>
          <w:rFonts w:ascii="Í7”˛" w:eastAsia="Í7”˛" w:hAnsi="Í7”˛"/>
          <w:b/>
          <w:color w:val="000000"/>
          <w:rtl/>
        </w:rPr>
        <w:t xml:space="preserve">عدد الدروس </w:t>
      </w:r>
      <w:r>
        <w:rPr>
          <w:rFonts w:ascii="Í7”˛" w:eastAsia="Í7”˛" w:hAnsi="Í7”˛" w:cs="Í7”˛"/>
          <w:b/>
          <w:color w:val="000000"/>
          <w:rtl/>
        </w:rPr>
        <w:t xml:space="preserve">:  ( 6 )  </w:t>
      </w:r>
      <w:r>
        <w:rPr>
          <w:rFonts w:ascii="Í7”˛" w:eastAsia="Í7”˛" w:hAnsi="Í7”˛"/>
          <w:b/>
          <w:color w:val="000000"/>
          <w:rtl/>
        </w:rPr>
        <w:t>الصفحات</w:t>
      </w:r>
      <w:r>
        <w:rPr>
          <w:rFonts w:ascii="Í7”˛" w:eastAsia="Í7”˛" w:hAnsi="Í7”˛" w:cs="Í7”˛"/>
          <w:b/>
          <w:color w:val="000000"/>
          <w:rtl/>
        </w:rPr>
        <w:t xml:space="preserve">: (  31   )  </w:t>
      </w:r>
      <w:r>
        <w:rPr>
          <w:rFonts w:ascii="Í7”˛" w:eastAsia="Í7”˛" w:hAnsi="Í7”˛"/>
          <w:b/>
          <w:color w:val="000000"/>
          <w:rtl/>
        </w:rPr>
        <w:t xml:space="preserve">عدد الحصص </w:t>
      </w:r>
      <w:r>
        <w:rPr>
          <w:rFonts w:ascii="Í7”˛" w:eastAsia="Í7”˛" w:hAnsi="Í7”˛" w:cs="Í7”˛"/>
          <w:b/>
          <w:color w:val="000000"/>
          <w:rtl/>
        </w:rPr>
        <w:t xml:space="preserve">: ( </w:t>
      </w:r>
      <w:r>
        <w:rPr>
          <w:rFonts w:ascii="Í7”˛" w:eastAsia="Í7”˛" w:hAnsi="Í7”˛" w:cs="Í7”˛" w:hint="cs"/>
          <w:b/>
          <w:color w:val="000000"/>
          <w:rtl/>
        </w:rPr>
        <w:t>20</w:t>
      </w:r>
      <w:r>
        <w:rPr>
          <w:rFonts w:ascii="Í7”˛" w:eastAsia="Í7”˛" w:hAnsi="Í7”˛" w:cs="Í7”˛"/>
          <w:b/>
          <w:color w:val="000000"/>
          <w:rtl/>
        </w:rPr>
        <w:t xml:space="preserve"> ) </w:t>
      </w:r>
      <w:r>
        <w:rPr>
          <w:rFonts w:ascii="Í7”˛" w:eastAsia="Í7”˛" w:hAnsi="Í7”˛"/>
          <w:b/>
          <w:color w:val="000000"/>
          <w:rtl/>
        </w:rPr>
        <w:t xml:space="preserve">حصة   الفترة الزمنية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000000"/>
          <w:rtl/>
        </w:rPr>
        <w:t xml:space="preserve">من </w:t>
      </w:r>
      <w:r>
        <w:rPr>
          <w:rFonts w:ascii="Í7”˛" w:eastAsia="Í7”˛" w:hAnsi="Í7”˛" w:cs="Í7”˛" w:hint="cs"/>
          <w:b/>
          <w:rtl/>
        </w:rPr>
        <w:t>1\11\2023 ا</w:t>
      </w:r>
      <w:r>
        <w:rPr>
          <w:rFonts w:ascii="Í7”˛" w:eastAsia="Í7”˛" w:hAnsi="Í7”˛"/>
          <w:b/>
          <w:color w:val="000000"/>
          <w:rtl/>
        </w:rPr>
        <w:t xml:space="preserve">لى </w:t>
      </w:r>
      <w:r>
        <w:rPr>
          <w:rFonts w:ascii="Í7”˛" w:eastAsia="Í7”˛" w:hAnsi="Í7”˛" w:cs="Í7”˛" w:hint="cs"/>
          <w:b/>
          <w:rtl/>
        </w:rPr>
        <w:t>30\11\2023</w:t>
      </w:r>
    </w:p>
    <w:tbl>
      <w:tblPr>
        <w:tblStyle w:val="ad"/>
        <w:bidiVisual/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07C0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المواد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التجهيزات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(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مصادر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التعلم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استراتيجيات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التأمل الذاتي حول الوحدة</w:t>
            </w:r>
          </w:p>
        </w:tc>
      </w:tr>
      <w:tr w:rsidR="00407C0E">
        <w:trPr>
          <w:trHeight w:val="415"/>
        </w:trPr>
        <w:tc>
          <w:tcPr>
            <w:tcW w:w="3906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الأدوات </w:t>
            </w:r>
          </w:p>
        </w:tc>
        <w:tc>
          <w:tcPr>
            <w:tcW w:w="189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  <w:tr w:rsidR="00407C0E">
        <w:trPr>
          <w:trHeight w:val="5845"/>
        </w:trPr>
        <w:tc>
          <w:tcPr>
            <w:tcW w:w="3906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يتوقع من الطالب أن يكون قادر على ان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1.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يحلُّ المُعادلةِ التربيعيَّةِ بيانِيًّا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2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يحلُّ المُعادلاتِ التربيعيَّةِ بالتحليلِ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3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يحللُ ثلاثِيِّ الحدودِ على الصورةِ</w:t>
            </w:r>
          </w:p>
          <w:p w:rsidR="00407C0E" w:rsidRDefault="00EC1B1B">
            <w:pPr>
              <w:jc w:val="center"/>
              <w:rPr>
                <w:rFonts w:ascii="Cambria Math" w:eastAsia="Cambria Math" w:hAnsi="Cambria Math" w:cs="Cambria Math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a</m:t>
                </m:r>
                <m:sSup>
                  <m:sSup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color w:val="000000"/>
                  </w:rPr>
                  <m:t>+bx+c=0</m:t>
                </m:r>
              </m:oMath>
            </m:oMathPara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4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يحلُّ المُعادلاتِ التربيعيَّةِ على الصورةِ 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>a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p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  <m:sup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Cambria Math"/>
                  <w:color w:val="000000"/>
                </w:rPr>
                <m:t>+b</m:t>
              </m:r>
              <m:r>
                <w:rPr>
                  <w:rFonts w:ascii="Cambria Math" w:eastAsia="Cambria Math" w:hAnsi="Cambria Math" w:cs="Cambria Math"/>
                  <w:color w:val="000000"/>
                </w:rPr>
                <m:t>x+c=0</m:t>
              </m:r>
            </m:oMath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بالتحليلِ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 xml:space="preserve">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5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يحلُّ المُعادلاتِ التربيعيَّةِ بإكمالِ المُرَبَّعِ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6.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يحلُّ المُعادلةِ التربيعيَّةِ باستعمالِ القانونِ العامِّ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7.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يحلُّ مُعادلاتٍ خاصَّةٍ أُسُّ المُتَغَيِّرِ فيها عددٌ صحيحٌ موجبٌ أكبرُ مِنْ 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>2</m:t>
              </m:r>
            </m:oMath>
          </w:p>
        </w:tc>
        <w:tc>
          <w:tcPr>
            <w:tcW w:w="2250" w:type="dxa"/>
          </w:tcPr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تلخيصات المراجعة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الكتاب المدرسي وكتاب التمارين والكتب المساندة</w:t>
            </w:r>
          </w:p>
          <w:p w:rsidR="00407C0E" w:rsidRPr="00EC1B1B" w:rsidRDefault="00407C0E" w:rsidP="00EC1B1B">
            <w:pPr>
              <w:rPr>
                <w:rFonts w:ascii="Í7”˛" w:eastAsia="Í7”˛" w:hAnsi="Í7”˛" w:cstheme="minorBidi" w:hint="cs"/>
                <w:b/>
                <w:color w:val="000000"/>
                <w:rtl/>
                <w:lang w:bidi="ar-JO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 w:rsidP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</w:p>
        </w:tc>
        <w:tc>
          <w:tcPr>
            <w:tcW w:w="171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التدريس المباشر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التعليم التعاوني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والعمل في مجموعات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التفكير الناقد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       و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الإثراء الذهني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 المعتمد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على الأداء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القلم والورقة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الملاحظة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التواصل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مراجعة الذات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62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الاختبارات الاسبوعية والشهرية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وأوراق العمل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سلم التقدير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الرقمي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سلم التقدير اللفظي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</w:t>
            </w:r>
          </w:p>
        </w:tc>
        <w:tc>
          <w:tcPr>
            <w:tcW w:w="1890" w:type="dxa"/>
          </w:tcPr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أوراق العمل التفاعلية الجماعية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الخرائط الذهنية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الكتاب المدرسي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 w:rsidP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مقترحة من </w:t>
            </w: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الواجبات البيتية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تقرير يقدمه الطالب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المسابقات</w:t>
            </w:r>
          </w:p>
        </w:tc>
        <w:tc>
          <w:tcPr>
            <w:tcW w:w="198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أشعر بالرضا عن 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التحديات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اقتراحات للتحسين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---------------------------------------------------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</w:tbl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  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 xml:space="preserve">  معلومات عامة عن الطلبة </w:t>
      </w:r>
      <w:r>
        <w:rPr>
          <w:rFonts w:ascii="Í7”˛" w:eastAsia="Í7”˛" w:hAnsi="Í7”˛" w:cs="Í7”˛"/>
          <w:b/>
          <w:color w:val="000000"/>
          <w:rtl/>
        </w:rPr>
        <w:t>:-----------------------------------------------------------------------------------------------------------------------------------------------------------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  <w:rtl/>
        </w:rPr>
        <w:t xml:space="preserve">               </w:t>
      </w:r>
      <w:r>
        <w:rPr>
          <w:rFonts w:ascii="Í7”˛" w:eastAsia="Í7”˛" w:hAnsi="Í7”˛"/>
          <w:b/>
          <w:color w:val="000000"/>
          <w:rtl/>
        </w:rPr>
        <w:t xml:space="preserve">                                                                            المشرف التربوي </w:t>
      </w:r>
      <w:r>
        <w:rPr>
          <w:rFonts w:ascii="Í7”˛" w:eastAsia="Í7”˛" w:hAnsi="Í7”˛" w:cs="Í7”˛"/>
          <w:b/>
          <w:color w:val="000000"/>
          <w:rtl/>
        </w:rPr>
        <w:t>/</w:t>
      </w:r>
      <w:r>
        <w:rPr>
          <w:rFonts w:ascii="Í7”˛" w:eastAsia="Í7”˛" w:hAnsi="Í7”˛"/>
          <w:b/>
          <w:color w:val="000000"/>
          <w:rtl/>
        </w:rPr>
        <w:t xml:space="preserve">الاسم والتوقيع </w:t>
      </w:r>
      <w:r>
        <w:rPr>
          <w:rFonts w:ascii="Í7”˛" w:eastAsia="Í7”˛" w:hAnsi="Í7”˛" w:cs="Í7”˛"/>
          <w:b/>
          <w:color w:val="000000"/>
          <w:rtl/>
        </w:rPr>
        <w:t xml:space="preserve">:                                    </w:t>
      </w:r>
      <w:r>
        <w:rPr>
          <w:rFonts w:ascii="Í7”˛" w:eastAsia="Í7”˛" w:hAnsi="Í7”˛"/>
          <w:b/>
          <w:color w:val="000000"/>
          <w:rtl/>
        </w:rPr>
        <w:t>التاريخ</w:t>
      </w:r>
      <w:r>
        <w:rPr>
          <w:rFonts w:ascii="Í7”˛" w:eastAsia="Í7”˛" w:hAnsi="Í7”˛" w:cs="Í7”˛"/>
          <w:b/>
          <w:color w:val="000000"/>
          <w:rtl/>
        </w:rPr>
        <w:t>: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   Form # QF71 – 47  </w:t>
      </w:r>
      <w:proofErr w:type="spellStart"/>
      <w:r>
        <w:rPr>
          <w:rFonts w:ascii="Í7”˛" w:eastAsia="Í7”˛" w:hAnsi="Í7”˛" w:cs="Í7”˛"/>
          <w:b/>
          <w:color w:val="000000"/>
        </w:rPr>
        <w:t>rev.a</w:t>
      </w:r>
      <w:proofErr w:type="spellEnd"/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407C0E">
      <w:pPr>
        <w:rPr>
          <w:rFonts w:ascii="Í7”˛" w:eastAsia="Í7”˛" w:hAnsi="Í7”˛" w:cs="Í7”˛"/>
          <w:b/>
        </w:rPr>
      </w:pPr>
    </w:p>
    <w:p w:rsidR="00407C0E" w:rsidRDefault="00407C0E">
      <w:pPr>
        <w:rPr>
          <w:rFonts w:ascii="Í7”˛" w:eastAsia="Í7”˛" w:hAnsi="Í7”˛" w:cs="Í7”˛"/>
          <w:b/>
        </w:rPr>
      </w:pPr>
      <w:bookmarkStart w:id="0" w:name="_GoBack"/>
      <w:bookmarkEnd w:id="0"/>
    </w:p>
    <w:p w:rsidR="00407C0E" w:rsidRDefault="00407C0E">
      <w:pPr>
        <w:rPr>
          <w:rFonts w:ascii="Í7”˛" w:eastAsia="Í7”˛" w:hAnsi="Í7”˛" w:cs="Í7”˛"/>
          <w:b/>
        </w:rPr>
      </w:pP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>الخطة الفصلية</w:t>
      </w:r>
    </w:p>
    <w:p w:rsidR="00407C0E" w:rsidRDefault="00EC1B1B">
      <w:pPr>
        <w:jc w:val="center"/>
        <w:rPr>
          <w:rFonts w:ascii="Í7”˛" w:eastAsia="Í7”˛" w:hAnsi="Í7”˛" w:cs="Í7”˛"/>
          <w:b/>
          <w:color w:val="000000"/>
        </w:rPr>
      </w:pPr>
      <w:proofErr w:type="spellStart"/>
      <w:r>
        <w:rPr>
          <w:rFonts w:ascii="Í7”˛" w:eastAsia="Í7”˛" w:hAnsi="Í7”˛"/>
          <w:b/>
          <w:color w:val="000000"/>
          <w:rtl/>
        </w:rPr>
        <w:t>الصف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FF0000"/>
          <w:rtl/>
        </w:rPr>
        <w:t>التاسع</w:t>
      </w:r>
      <w:proofErr w:type="spellEnd"/>
      <w:r>
        <w:rPr>
          <w:rFonts w:ascii="Í7”˛" w:eastAsia="Í7”˛" w:hAnsi="Í7”˛"/>
          <w:b/>
          <w:color w:val="000000"/>
          <w:rtl/>
        </w:rPr>
        <w:t xml:space="preserve"> الفصل الدراسي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000000"/>
          <w:rtl/>
        </w:rPr>
        <w:t xml:space="preserve">الأول </w:t>
      </w:r>
      <w:r>
        <w:rPr>
          <w:rFonts w:ascii="Í7”˛" w:eastAsia="Í7”˛" w:hAnsi="Í7”˛" w:cs="Í7”˛"/>
          <w:b/>
          <w:color w:val="000000"/>
          <w:rtl/>
        </w:rPr>
        <w:t xml:space="preserve">2020/2021 </w:t>
      </w:r>
      <w:r>
        <w:rPr>
          <w:rFonts w:ascii="Í7”˛" w:eastAsia="Í7”˛" w:hAnsi="Í7”˛"/>
          <w:b/>
          <w:color w:val="000000"/>
          <w:rtl/>
        </w:rPr>
        <w:t>المبحث</w:t>
      </w:r>
      <w:r>
        <w:rPr>
          <w:rFonts w:ascii="Í7”˛" w:eastAsia="Í7”˛" w:hAnsi="Í7”˛" w:cs="Í7”˛"/>
          <w:b/>
          <w:color w:val="000000"/>
          <w:rtl/>
        </w:rPr>
        <w:t xml:space="preserve"> : </w:t>
      </w:r>
      <w:r>
        <w:rPr>
          <w:rFonts w:ascii="Í7”˛" w:eastAsia="Í7”˛" w:hAnsi="Í7”˛"/>
          <w:b/>
          <w:color w:val="000000"/>
          <w:rtl/>
        </w:rPr>
        <w:t>الرياضيات</w:t>
      </w:r>
    </w:p>
    <w:p w:rsidR="00EC1B1B" w:rsidRPr="00EC1B1B" w:rsidRDefault="00EC1B1B" w:rsidP="00EC1B1B">
      <w:pPr>
        <w:jc w:val="center"/>
        <w:rPr>
          <w:rFonts w:ascii="Í7”˛" w:eastAsia="Í7”˛" w:hAnsi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lastRenderedPageBreak/>
        <w:t xml:space="preserve">عنوان الوحدة الرابعة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)◊œ˛" w:eastAsia="Í)◊œ˛" w:hAnsi="Í)◊œ˛" w:cs="Í)◊œ˛"/>
          <w:color w:val="2F5496"/>
        </w:rPr>
        <w:t xml:space="preserve"> </w:t>
      </w:r>
      <w:r>
        <w:rPr>
          <w:rFonts w:ascii="Í7”˛" w:eastAsia="Í7”˛" w:hAnsi="Í7”˛"/>
          <w:b/>
          <w:color w:val="C00000"/>
          <w:rtl/>
        </w:rPr>
        <w:t>الهندسةُ</w:t>
      </w:r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r>
        <w:rPr>
          <w:rFonts w:ascii="Í7”˛" w:eastAsia="Í7”˛" w:hAnsi="Í7”˛"/>
          <w:b/>
          <w:color w:val="C00000"/>
          <w:rtl/>
        </w:rPr>
        <w:t>الإحداثيَّةُ</w:t>
      </w:r>
      <w:r>
        <w:rPr>
          <w:rFonts w:ascii="BahijTheSansArabic-ExtraBold" w:eastAsia="BahijTheSansArabic-ExtraBold" w:hAnsi="BahijTheSansArabic-ExtraBold" w:cs="BahijTheSansArabic-ExtraBold"/>
          <w:b/>
          <w:color w:val="B21E54"/>
          <w:sz w:val="26"/>
          <w:szCs w:val="26"/>
        </w:rPr>
        <w:t xml:space="preserve"> </w:t>
      </w:r>
      <w:r>
        <w:rPr>
          <w:rFonts w:ascii="Í7”˛" w:eastAsia="Í7”˛" w:hAnsi="Í7”˛"/>
          <w:b/>
          <w:color w:val="000000"/>
          <w:rtl/>
        </w:rPr>
        <w:t xml:space="preserve">عدد الدروس </w:t>
      </w:r>
      <w:r>
        <w:rPr>
          <w:rFonts w:ascii="Í7”˛" w:eastAsia="Í7”˛" w:hAnsi="Í7”˛" w:cs="Í7”˛"/>
          <w:b/>
          <w:color w:val="000000"/>
          <w:rtl/>
        </w:rPr>
        <w:t xml:space="preserve">:  ( 3 )  </w:t>
      </w:r>
      <w:r>
        <w:rPr>
          <w:rFonts w:ascii="Í7”˛" w:eastAsia="Í7”˛" w:hAnsi="Í7”˛"/>
          <w:b/>
          <w:color w:val="000000"/>
          <w:rtl/>
        </w:rPr>
        <w:t>الصفحات</w:t>
      </w:r>
      <w:r>
        <w:rPr>
          <w:rFonts w:ascii="Í7”˛" w:eastAsia="Í7”˛" w:hAnsi="Í7”˛" w:cs="Í7”˛"/>
          <w:b/>
          <w:color w:val="000000"/>
          <w:rtl/>
        </w:rPr>
        <w:t xml:space="preserve">: (  35  )  </w:t>
      </w:r>
      <w:r>
        <w:rPr>
          <w:rFonts w:ascii="Í7”˛" w:eastAsia="Í7”˛" w:hAnsi="Í7”˛"/>
          <w:b/>
          <w:color w:val="000000"/>
          <w:rtl/>
        </w:rPr>
        <w:t xml:space="preserve">عدد الحصص </w:t>
      </w:r>
      <w:r>
        <w:rPr>
          <w:rFonts w:ascii="Í7”˛" w:eastAsia="Í7”˛" w:hAnsi="Í7”˛" w:cs="Í7”˛"/>
          <w:b/>
          <w:color w:val="000000"/>
          <w:rtl/>
        </w:rPr>
        <w:t xml:space="preserve">: ( 12 ) </w:t>
      </w:r>
      <w:r>
        <w:rPr>
          <w:rFonts w:ascii="Í7”˛" w:eastAsia="Í7”˛" w:hAnsi="Í7”˛"/>
          <w:b/>
          <w:color w:val="000000"/>
          <w:rtl/>
        </w:rPr>
        <w:t xml:space="preserve">حصة   الفترة الزمنية </w:t>
      </w:r>
      <w:r>
        <w:rPr>
          <w:rFonts w:ascii="Í7”˛" w:eastAsia="Í7”˛" w:hAnsi="Í7”˛" w:cs="Í7”˛"/>
          <w:b/>
          <w:color w:val="000000"/>
          <w:rtl/>
        </w:rPr>
        <w:t>:</w:t>
      </w:r>
      <w:r>
        <w:rPr>
          <w:rFonts w:ascii="Í7”˛" w:eastAsia="Í7”˛" w:hAnsi="Í7”˛"/>
          <w:b/>
          <w:color w:val="000000"/>
          <w:rtl/>
        </w:rPr>
        <w:t xml:space="preserve">من </w:t>
      </w:r>
      <w:r>
        <w:rPr>
          <w:rFonts w:ascii="Í7”˛" w:eastAsia="Í7”˛" w:hAnsi="Í7”˛" w:hint="cs"/>
          <w:b/>
          <w:color w:val="000000"/>
          <w:rtl/>
        </w:rPr>
        <w:t>3\12\2023</w:t>
      </w:r>
      <w:r>
        <w:rPr>
          <w:rFonts w:ascii="Í7”˛" w:eastAsia="Í7”˛" w:hAnsi="Í7”˛" w:cs="Í7”˛"/>
          <w:b/>
          <w:color w:val="000000"/>
          <w:rtl/>
        </w:rPr>
        <w:t xml:space="preserve"> </w:t>
      </w:r>
      <w:r>
        <w:rPr>
          <w:rFonts w:ascii="Í7”˛" w:eastAsia="Í7”˛" w:hAnsi="Í7”˛"/>
          <w:b/>
          <w:color w:val="000000"/>
          <w:rtl/>
        </w:rPr>
        <w:t>الى</w:t>
      </w:r>
      <w:r>
        <w:rPr>
          <w:rFonts w:ascii="Í7”˛" w:eastAsia="Í7”˛" w:hAnsi="Í7”˛" w:hint="cs"/>
          <w:b/>
          <w:color w:val="000000"/>
          <w:rtl/>
        </w:rPr>
        <w:t>31\12\2023</w:t>
      </w:r>
    </w:p>
    <w:tbl>
      <w:tblPr>
        <w:tblStyle w:val="ae"/>
        <w:bidiVisual/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07C0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المواد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التجهيزات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(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مصادر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التعلم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استراتيجيات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التأمل الذاتي حول الوحدة</w:t>
            </w:r>
          </w:p>
        </w:tc>
      </w:tr>
      <w:tr w:rsidR="00407C0E">
        <w:trPr>
          <w:trHeight w:val="415"/>
        </w:trPr>
        <w:tc>
          <w:tcPr>
            <w:tcW w:w="3906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الأدوات </w:t>
            </w:r>
          </w:p>
        </w:tc>
        <w:tc>
          <w:tcPr>
            <w:tcW w:w="189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F2D9FF"/>
          </w:tcPr>
          <w:p w:rsidR="00407C0E" w:rsidRDefault="00407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  <w:tr w:rsidR="00407C0E">
        <w:trPr>
          <w:trHeight w:val="5845"/>
        </w:trPr>
        <w:tc>
          <w:tcPr>
            <w:tcW w:w="3906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يتوقع من الطالب أن يكون قادر على ان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1.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يجدُ المسافةِ بينَ نقطتَيْنِ في المُستوى الإحداثِيِّ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2.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يجدُ نقطةِ مُنتصفِ قطعةٍ مستقيمةٍ في المُستوى الإحداثِيِّ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3.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يجدُ البعدِ بينَ نقطةٍ ومستقيمٍ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4.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يجدُ البعدِ بينَ مُستقيمَيْنِ مُتوازيَيْنِ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5.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>يستعملُ الهندسةِ الإحداثيَّةِ لِبَرهَنَةِ نظرياتٍ هندسيَّةٍ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.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2250" w:type="dxa"/>
          </w:tcPr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(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تلخيصات المراجعة الاستدراكية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تعلمت سابقا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)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الكتاب المدرسي وكتب التمارين والكتب المساندة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</w:t>
            </w:r>
          </w:p>
        </w:tc>
        <w:tc>
          <w:tcPr>
            <w:tcW w:w="171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التدريس المباشر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التعليم التعاوني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والعمل في مجموعات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التفكير الناقد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        و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الإثراء الذهني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0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التقويم المعتمد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على الأداء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القلم والورقة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الملاحظة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التواصل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مراجعة الذات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62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الاختبارات الاسبوعية والشهرية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وأوراق العمل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سلم التقدير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الرقمي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سلم التقدير اللفظي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890" w:type="dxa"/>
          </w:tcPr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أوراق العمل التفاعلية الجماعية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الخرائط الذهنية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Pr="00EC1B1B" w:rsidRDefault="00EC1B1B" w:rsidP="00EC1B1B">
            <w:pPr>
              <w:rPr>
                <w:rFonts w:ascii="Í7”˛" w:eastAsia="Í7”˛" w:hAnsi="Í7”˛" w:cstheme="minorBidi" w:hint="cs"/>
                <w:b/>
                <w:color w:val="000000"/>
                <w:rtl/>
                <w:lang w:bidi="ar-JO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الكتاب المدرسي 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الإثراء الذهني  من دليل المعلم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 w:rsidP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أسئلة مقترحة من </w:t>
            </w: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اوراق العمل الداعمة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الواجبات البيتية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تقرير يقدمه الطالب 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/>
                <w:b/>
                <w:color w:val="000000"/>
                <w:rtl/>
              </w:rPr>
              <w:t>المسابقات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  <w:tc>
          <w:tcPr>
            <w:tcW w:w="1980" w:type="dxa"/>
          </w:tcPr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أشعر بالرضا عن 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التحديات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---------------------------------------------------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 xml:space="preserve">•  </w:t>
            </w:r>
            <w:r>
              <w:rPr>
                <w:rFonts w:ascii="Í7”˛" w:eastAsia="Í7”˛" w:hAnsi="Í7”˛"/>
                <w:b/>
                <w:color w:val="000000"/>
                <w:rtl/>
              </w:rPr>
              <w:t xml:space="preserve">اقتراحات للتحسين </w:t>
            </w:r>
            <w:r>
              <w:rPr>
                <w:rFonts w:ascii="Í7”˛" w:eastAsia="Í7”˛" w:hAnsi="Í7”˛" w:cs="Í7”˛"/>
                <w:b/>
                <w:color w:val="000000"/>
                <w:rtl/>
              </w:rPr>
              <w:t>:</w:t>
            </w:r>
          </w:p>
          <w:p w:rsidR="00407C0E" w:rsidRDefault="00EC1B1B">
            <w:pPr>
              <w:rPr>
                <w:rFonts w:ascii="Í7”˛" w:eastAsia="Í7”˛" w:hAnsi="Í7”˛" w:cs="Í7”˛"/>
                <w:b/>
                <w:color w:val="000000"/>
              </w:rPr>
            </w:pPr>
            <w:r>
              <w:rPr>
                <w:rFonts w:ascii="Í7”˛" w:eastAsia="Í7”˛" w:hAnsi="Í7”˛" w:cs="Í7”˛"/>
                <w:b/>
                <w:color w:val="000000"/>
              </w:rPr>
              <w:t>---------------------------------------------------</w:t>
            </w:r>
          </w:p>
          <w:p w:rsidR="00407C0E" w:rsidRDefault="00407C0E">
            <w:pPr>
              <w:rPr>
                <w:rFonts w:ascii="Í7”˛" w:eastAsia="Í7”˛" w:hAnsi="Í7”˛" w:cs="Í7”˛"/>
                <w:b/>
                <w:color w:val="000000"/>
              </w:rPr>
            </w:pPr>
          </w:p>
        </w:tc>
      </w:tr>
    </w:tbl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  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/>
          <w:b/>
          <w:color w:val="000000"/>
          <w:rtl/>
        </w:rPr>
        <w:t xml:space="preserve">  معلومات عامة عن الطلبة </w:t>
      </w:r>
      <w:r>
        <w:rPr>
          <w:rFonts w:ascii="Í7”˛" w:eastAsia="Í7”˛" w:hAnsi="Í7”˛" w:cs="Í7”˛"/>
          <w:b/>
          <w:color w:val="000000"/>
          <w:rtl/>
        </w:rPr>
        <w:t>:-----------------------------------------------------------------------------------------------------------------------------------------------------------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  <w:rtl/>
        </w:rPr>
        <w:t xml:space="preserve">               </w:t>
      </w:r>
      <w:r>
        <w:rPr>
          <w:rFonts w:ascii="Í7”˛" w:eastAsia="Í7”˛" w:hAnsi="Í7”˛"/>
          <w:b/>
          <w:color w:val="000000"/>
          <w:rtl/>
        </w:rPr>
        <w:t xml:space="preserve">                                                                           المشرف التربوي </w:t>
      </w:r>
      <w:r>
        <w:rPr>
          <w:rFonts w:ascii="Í7”˛" w:eastAsia="Í7”˛" w:hAnsi="Í7”˛" w:cs="Í7”˛"/>
          <w:b/>
          <w:color w:val="000000"/>
          <w:rtl/>
        </w:rPr>
        <w:t>/</w:t>
      </w:r>
      <w:r>
        <w:rPr>
          <w:rFonts w:ascii="Í7”˛" w:eastAsia="Í7”˛" w:hAnsi="Í7”˛"/>
          <w:b/>
          <w:color w:val="000000"/>
          <w:rtl/>
        </w:rPr>
        <w:t xml:space="preserve">الاسم والتوقيع </w:t>
      </w:r>
      <w:r>
        <w:rPr>
          <w:rFonts w:ascii="Í7”˛" w:eastAsia="Í7”˛" w:hAnsi="Í7”˛" w:cs="Í7”˛"/>
          <w:b/>
          <w:color w:val="000000"/>
          <w:rtl/>
        </w:rPr>
        <w:t xml:space="preserve">:                                     </w:t>
      </w:r>
      <w:r>
        <w:rPr>
          <w:rFonts w:ascii="Í7”˛" w:eastAsia="Í7”˛" w:hAnsi="Í7”˛"/>
          <w:b/>
          <w:color w:val="000000"/>
          <w:rtl/>
        </w:rPr>
        <w:t>التاريخ</w:t>
      </w:r>
      <w:r>
        <w:rPr>
          <w:rFonts w:ascii="Í7”˛" w:eastAsia="Í7”˛" w:hAnsi="Í7”˛" w:cs="Í7”˛"/>
          <w:b/>
          <w:color w:val="000000"/>
          <w:rtl/>
        </w:rPr>
        <w:t>:</w:t>
      </w: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   Form # QF71 – 47  </w:t>
      </w:r>
      <w:proofErr w:type="spellStart"/>
      <w:r>
        <w:rPr>
          <w:rFonts w:ascii="Í7”˛" w:eastAsia="Í7”˛" w:hAnsi="Í7”˛" w:cs="Í7”˛"/>
          <w:b/>
          <w:color w:val="000000"/>
        </w:rPr>
        <w:t>rev.a</w:t>
      </w:r>
      <w:proofErr w:type="spellEnd"/>
    </w:p>
    <w:p w:rsidR="00407C0E" w:rsidRDefault="00407C0E">
      <w:pPr>
        <w:rPr>
          <w:rFonts w:ascii="Í7”˛" w:eastAsia="Í7”˛" w:hAnsi="Í7”˛" w:cs="Í7”˛"/>
          <w:b/>
          <w:color w:val="000000"/>
        </w:rPr>
      </w:pPr>
    </w:p>
    <w:p w:rsidR="00407C0E" w:rsidRDefault="00EC1B1B">
      <w:pPr>
        <w:rPr>
          <w:rFonts w:ascii="Í7”˛" w:eastAsia="Í7”˛" w:hAnsi="Í7”˛" w:cs="Í7”˛"/>
          <w:b/>
          <w:color w:val="000000"/>
        </w:rPr>
      </w:pPr>
      <w:r>
        <w:rPr>
          <w:rFonts w:ascii="Í7”˛" w:eastAsia="Í7”˛" w:hAnsi="Í7”˛" w:cs="Í7”˛"/>
          <w:b/>
          <w:color w:val="000000"/>
        </w:rPr>
        <w:t xml:space="preserve">                                                                                                                             </w:t>
      </w:r>
    </w:p>
    <w:sectPr w:rsidR="00407C0E">
      <w:pgSz w:w="15840" w:h="12240" w:orient="landscape"/>
      <w:pgMar w:top="90" w:right="270" w:bottom="0" w:left="1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otus-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Í)◊œ˛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407C0E"/>
    <w:rsid w:val="002D1B50"/>
    <w:rsid w:val="00407C0E"/>
    <w:rsid w:val="00E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5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63966"/>
  </w:style>
  <w:style w:type="character" w:styleId="a7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8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8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character" w:styleId="a9">
    <w:name w:val="Placeholder Text"/>
    <w:basedOn w:val="a0"/>
    <w:uiPriority w:val="99"/>
    <w:semiHidden/>
    <w:rsid w:val="00604AE0"/>
    <w:rPr>
      <w:color w:val="80808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5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63966"/>
  </w:style>
  <w:style w:type="character" w:styleId="a7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8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8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character" w:styleId="a9">
    <w:name w:val="Placeholder Text"/>
    <w:basedOn w:val="a0"/>
    <w:uiPriority w:val="99"/>
    <w:semiHidden/>
    <w:rsid w:val="00604AE0"/>
    <w:rPr>
      <w:color w:val="80808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tbICSve4WH3SUJ5ni7z0KLduCw==">AMUW2mWFxpjs6dLdIryEn4WONUzHbUe0MdqQ3Rv2hGH7CzaBmSX4YY7BOvxuvAibdw9g4T9DH4Oqcp5kTSsZEF+EjzaVqOH47DCYcJasltqYe4tI4D/wC68=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2023-08-20T17:52:00Z</dcterms:created>
  <dcterms:modified xsi:type="dcterms:W3CDTF">2023-08-20T17:52:00Z</dcterms:modified>
</cp:coreProperties>
</file>