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B60AB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proofErr w:type="gramStart"/>
      <w:r w:rsidR="00B60AB5">
        <w:rPr>
          <w:rFonts w:hint="cs"/>
          <w:sz w:val="28"/>
          <w:szCs w:val="28"/>
          <w:rtl/>
        </w:rPr>
        <w:t>الصناعي</w:t>
      </w:r>
      <w:proofErr w:type="gramEnd"/>
    </w:p>
    <w:p w:rsidR="00B60AB5" w:rsidRDefault="00015A0D" w:rsidP="00B60AB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r w:rsidR="00B60AB5">
        <w:rPr>
          <w:rFonts w:hint="cs"/>
          <w:sz w:val="28"/>
          <w:szCs w:val="28"/>
          <w:rtl/>
        </w:rPr>
        <w:t xml:space="preserve">العلوم الصناعية الخاصة </w:t>
      </w:r>
      <w:r w:rsidR="00740711">
        <w:rPr>
          <w:rFonts w:hint="cs"/>
          <w:sz w:val="28"/>
          <w:szCs w:val="28"/>
          <w:rtl/>
        </w:rPr>
        <w:t>/ ميكانيك المركبات</w:t>
      </w:r>
    </w:p>
    <w:p w:rsidR="00015A0D" w:rsidRDefault="00015A0D" w:rsidP="00D47E1E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D47E1E">
        <w:rPr>
          <w:rFonts w:hint="cs"/>
          <w:sz w:val="28"/>
          <w:szCs w:val="28"/>
          <w:rtl/>
        </w:rPr>
        <w:t>ميكانيك المركبات (</w:t>
      </w:r>
      <w:r w:rsidR="00740711">
        <w:rPr>
          <w:rFonts w:hint="cs"/>
          <w:sz w:val="28"/>
          <w:szCs w:val="28"/>
          <w:rtl/>
        </w:rPr>
        <w:t xml:space="preserve"> </w:t>
      </w:r>
      <w:r w:rsidR="00D47E1E">
        <w:rPr>
          <w:rFonts w:hint="cs"/>
          <w:sz w:val="28"/>
          <w:szCs w:val="28"/>
          <w:rtl/>
        </w:rPr>
        <w:t>العلوم الصناعية الخاصة)</w:t>
      </w:r>
    </w:p>
    <w:tbl>
      <w:tblPr>
        <w:tblStyle w:val="a3"/>
        <w:bidiVisual/>
        <w:tblW w:w="13285" w:type="dxa"/>
        <w:tblInd w:w="-399" w:type="dxa"/>
        <w:tblLook w:val="04A0" w:firstRow="1" w:lastRow="0" w:firstColumn="1" w:lastColumn="0" w:noHBand="0" w:noVBand="1"/>
      </w:tblPr>
      <w:tblGrid>
        <w:gridCol w:w="2917"/>
        <w:gridCol w:w="2468"/>
        <w:gridCol w:w="5205"/>
        <w:gridCol w:w="2695"/>
      </w:tblGrid>
      <w:tr w:rsidR="00A6712E" w:rsidTr="00A6712E">
        <w:trPr>
          <w:trHeight w:val="631"/>
        </w:trPr>
        <w:tc>
          <w:tcPr>
            <w:tcW w:w="2917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68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205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695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A6712E" w:rsidTr="00A6712E">
        <w:trPr>
          <w:trHeight w:val="723"/>
        </w:trPr>
        <w:tc>
          <w:tcPr>
            <w:tcW w:w="2917" w:type="dxa"/>
            <w:vMerge w:val="restart"/>
            <w:vAlign w:val="center"/>
          </w:tcPr>
          <w:p w:rsidR="00A6712E" w:rsidRDefault="00A6712E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68" w:type="dxa"/>
            <w:vMerge w:val="restart"/>
          </w:tcPr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الاولى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Pr="00AF616F" w:rsidRDefault="00A6712E" w:rsidP="00AF616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ثانيا: </w:t>
            </w:r>
            <w:proofErr w:type="gramStart"/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اختبار</w:t>
            </w:r>
            <w:proofErr w:type="gramEnd"/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تسرب الضغط من أسطوانات المحرك</w:t>
            </w:r>
          </w:p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:rsidR="00A6712E" w:rsidRPr="00AF616F" w:rsidRDefault="00A6712E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14 </w:t>
            </w:r>
            <w:r w:rsidRPr="00AF616F">
              <w:rPr>
                <w:sz w:val="28"/>
                <w:szCs w:val="28"/>
                <w:rtl/>
                <w:lang w:bidi="ar-JO"/>
              </w:rPr>
              <w:t>–</w:t>
            </w: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 16</w:t>
            </w:r>
          </w:p>
          <w:p w:rsidR="00A6712E" w:rsidRPr="00AF616F" w:rsidRDefault="00A6712E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56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/>
          </w:tcPr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رابعا: اختبار اصوات المحرك</w:t>
            </w:r>
          </w:p>
        </w:tc>
        <w:tc>
          <w:tcPr>
            <w:tcW w:w="2695" w:type="dxa"/>
          </w:tcPr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19 - 20</w:t>
            </w:r>
          </w:p>
        </w:tc>
      </w:tr>
      <w:tr w:rsidR="00A6712E" w:rsidTr="00A6712E">
        <w:trPr>
          <w:trHeight w:val="741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 w:val="restart"/>
          </w:tcPr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الثانية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Pr="00AF616F" w:rsidRDefault="00A6712E" w:rsidP="00AF616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اولا: تجديد رأس المحرك</w:t>
            </w:r>
          </w:p>
          <w:p w:rsidR="00A6712E" w:rsidRDefault="00A6712E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695" w:type="dxa"/>
          </w:tcPr>
          <w:p w:rsidR="00A6712E" w:rsidRDefault="00A6712E" w:rsidP="00AF616F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40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43</w:t>
            </w:r>
          </w:p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41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/>
          </w:tcPr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Pr="00AF616F" w:rsidRDefault="00A6712E" w:rsidP="00AF616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رابعا</w:t>
            </w:r>
            <w:r w:rsidRPr="00AF616F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: </w:t>
            </w: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اعطال</w:t>
            </w:r>
            <w:r w:rsidRPr="00AF616F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المحرك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64- 66</w:t>
            </w:r>
          </w:p>
        </w:tc>
      </w:tr>
      <w:tr w:rsidR="00A6712E" w:rsidTr="00A6712E">
        <w:trPr>
          <w:trHeight w:val="756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 w:val="restart"/>
          </w:tcPr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B60AB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الثالثة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Pr="00AF616F" w:rsidRDefault="00A6712E" w:rsidP="00AF616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خامسا: نظام التعليق في الجرارات </w:t>
            </w:r>
            <w:proofErr w:type="gramStart"/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والمقطورات</w:t>
            </w:r>
            <w:proofErr w:type="gramEnd"/>
          </w:p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:rsidR="00A6712E" w:rsidRPr="00AF616F" w:rsidRDefault="00A6712E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146 </w:t>
            </w:r>
            <w:r w:rsidRPr="00AF616F">
              <w:rPr>
                <w:sz w:val="28"/>
                <w:szCs w:val="28"/>
                <w:rtl/>
                <w:lang w:bidi="ar-JO"/>
              </w:rPr>
              <w:t>–</w:t>
            </w: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 149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23"/>
        </w:trPr>
        <w:tc>
          <w:tcPr>
            <w:tcW w:w="2917" w:type="dxa"/>
            <w:vMerge w:val="restart"/>
            <w:vAlign w:val="center"/>
          </w:tcPr>
          <w:p w:rsidR="00A6712E" w:rsidRDefault="00A6712E" w:rsidP="00740711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الاول  </w:t>
            </w:r>
          </w:p>
        </w:tc>
        <w:tc>
          <w:tcPr>
            <w:tcW w:w="2468" w:type="dxa"/>
            <w:vMerge/>
          </w:tcPr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سابعا: تشخيص اعطال نظام التعليق ومعالجتها</w:t>
            </w:r>
          </w:p>
        </w:tc>
        <w:tc>
          <w:tcPr>
            <w:tcW w:w="2695" w:type="dxa"/>
          </w:tcPr>
          <w:p w:rsidR="00A6712E" w:rsidRPr="00AF616F" w:rsidRDefault="00A6712E" w:rsidP="00AF616F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</w:p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153</w:t>
            </w:r>
          </w:p>
        </w:tc>
      </w:tr>
      <w:tr w:rsidR="00A6712E" w:rsidTr="00A6712E">
        <w:trPr>
          <w:trHeight w:val="756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 w:val="restart"/>
          </w:tcPr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5205" w:type="dxa"/>
          </w:tcPr>
          <w:p w:rsidR="00A6712E" w:rsidRPr="00AF616F" w:rsidRDefault="00A6712E" w:rsidP="00AF616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ثانيا: </w:t>
            </w:r>
            <w:proofErr w:type="gramStart"/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نظام</w:t>
            </w:r>
            <w:proofErr w:type="gramEnd"/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التوجيه الميكانيكي </w:t>
            </w:r>
          </w:p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:rsidR="00A6712E" w:rsidRPr="00D474C8" w:rsidRDefault="00A6712E" w:rsidP="00D474C8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183 </w:t>
            </w:r>
            <w:r w:rsidRPr="00D474C8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189</w:t>
            </w:r>
          </w:p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56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/>
          </w:tcPr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Pr="00AF616F" w:rsidRDefault="00A6712E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رابعا: </w:t>
            </w:r>
            <w:proofErr w:type="gramStart"/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نظام</w:t>
            </w:r>
            <w:proofErr w:type="gramEnd"/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 التوجيه الرباعي</w:t>
            </w:r>
          </w:p>
          <w:p w:rsidR="00A6712E" w:rsidRDefault="00A6712E" w:rsidP="00015A0D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:rsidR="00A6712E" w:rsidRPr="00D474C8" w:rsidRDefault="00A6712E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195 - 197</w:t>
            </w:r>
          </w:p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41"/>
        </w:trPr>
        <w:tc>
          <w:tcPr>
            <w:tcW w:w="2917" w:type="dxa"/>
            <w:vMerge/>
          </w:tcPr>
          <w:p w:rsidR="00A6712E" w:rsidRDefault="00A6712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8" w:type="dxa"/>
            <w:vMerge/>
          </w:tcPr>
          <w:p w:rsidR="00A6712E" w:rsidRDefault="00A6712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05" w:type="dxa"/>
          </w:tcPr>
          <w:p w:rsidR="00A6712E" w:rsidRDefault="00A6712E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ثامنا: تشخيص اعطال نظام التوجيه وبيان اسبابها وطرق علاجها</w:t>
            </w:r>
          </w:p>
        </w:tc>
        <w:tc>
          <w:tcPr>
            <w:tcW w:w="2695" w:type="dxa"/>
          </w:tcPr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206 -207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D474C8" w:rsidRDefault="00D474C8" w:rsidP="00D474C8">
      <w:pPr>
        <w:bidi/>
        <w:rPr>
          <w:sz w:val="28"/>
          <w:szCs w:val="28"/>
          <w:rtl/>
        </w:rPr>
      </w:pPr>
    </w:p>
    <w:p w:rsidR="00D474C8" w:rsidRDefault="00D474C8" w:rsidP="00D474C8">
      <w:pPr>
        <w:bidi/>
        <w:rPr>
          <w:sz w:val="28"/>
          <w:szCs w:val="28"/>
          <w:rtl/>
        </w:rPr>
      </w:pPr>
    </w:p>
    <w:tbl>
      <w:tblPr>
        <w:tblStyle w:val="a3"/>
        <w:bidiVisual/>
        <w:tblW w:w="13659" w:type="dxa"/>
        <w:tblInd w:w="-399" w:type="dxa"/>
        <w:tblLook w:val="04A0" w:firstRow="1" w:lastRow="0" w:firstColumn="1" w:lastColumn="0" w:noHBand="0" w:noVBand="1"/>
      </w:tblPr>
      <w:tblGrid>
        <w:gridCol w:w="3000"/>
        <w:gridCol w:w="1678"/>
        <w:gridCol w:w="6210"/>
        <w:gridCol w:w="2771"/>
      </w:tblGrid>
      <w:tr w:rsidR="00A6712E" w:rsidTr="00A6712E">
        <w:trPr>
          <w:trHeight w:val="621"/>
        </w:trPr>
        <w:tc>
          <w:tcPr>
            <w:tcW w:w="3000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678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6210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771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A6712E" w:rsidTr="00A6712E">
        <w:trPr>
          <w:trHeight w:val="622"/>
        </w:trPr>
        <w:tc>
          <w:tcPr>
            <w:tcW w:w="3000" w:type="dxa"/>
            <w:vMerge w:val="restart"/>
            <w:vAlign w:val="center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الثاني </w:t>
            </w:r>
          </w:p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 w:val="restart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الاولى</w:t>
            </w:r>
          </w:p>
        </w:tc>
        <w:tc>
          <w:tcPr>
            <w:tcW w:w="6210" w:type="dxa"/>
          </w:tcPr>
          <w:p w:rsidR="00A6712E" w:rsidRPr="00A6712E" w:rsidRDefault="00A6712E" w:rsidP="00A6712E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سابعا: نظام الكبح الاضافي ( </w:t>
            </w:r>
            <w:proofErr w:type="spellStart"/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المبطئات</w:t>
            </w:r>
            <w:proofErr w:type="spellEnd"/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)</w:t>
            </w:r>
          </w:p>
        </w:tc>
        <w:tc>
          <w:tcPr>
            <w:tcW w:w="2771" w:type="dxa"/>
          </w:tcPr>
          <w:p w:rsidR="00A6712E" w:rsidRPr="00D474C8" w:rsidRDefault="00A6712E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37 </w:t>
            </w:r>
            <w:r w:rsidRPr="00D474C8">
              <w:rPr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 38</w:t>
            </w:r>
          </w:p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565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Pr="00D474C8" w:rsidRDefault="00A6712E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ثامنا: </w:t>
            </w:r>
            <w:proofErr w:type="gramStart"/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الفرامل</w:t>
            </w:r>
            <w:proofErr w:type="gramEnd"/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 الهوائية</w:t>
            </w: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771" w:type="dxa"/>
          </w:tcPr>
          <w:p w:rsidR="00A6712E" w:rsidRPr="00D474C8" w:rsidRDefault="00A6712E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39 </w:t>
            </w:r>
            <w:r w:rsidRPr="00D474C8">
              <w:rPr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 46</w:t>
            </w:r>
          </w:p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29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تاسعا: تشخيص اعطال نظام الفرامل</w:t>
            </w:r>
          </w:p>
        </w:tc>
        <w:tc>
          <w:tcPr>
            <w:tcW w:w="2771" w:type="dxa"/>
          </w:tcPr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47</w:t>
            </w:r>
          </w:p>
        </w:tc>
      </w:tr>
      <w:tr w:rsidR="00A6712E" w:rsidTr="00A6712E">
        <w:trPr>
          <w:trHeight w:val="729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الثانية</w:t>
            </w:r>
          </w:p>
        </w:tc>
        <w:tc>
          <w:tcPr>
            <w:tcW w:w="6210" w:type="dxa"/>
          </w:tcPr>
          <w:p w:rsidR="00A6712E" w:rsidRDefault="00A6712E" w:rsidP="00A6712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ثالثا: فحوص اعطال القابض وتشخيصها</w:t>
            </w:r>
          </w:p>
        </w:tc>
        <w:tc>
          <w:tcPr>
            <w:tcW w:w="2771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100 - 101</w:t>
            </w:r>
          </w:p>
        </w:tc>
      </w:tr>
      <w:tr w:rsidR="00A6712E" w:rsidTr="00A6712E">
        <w:trPr>
          <w:trHeight w:val="744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 w:val="restart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6210" w:type="dxa"/>
          </w:tcPr>
          <w:p w:rsidR="00A6712E" w:rsidRPr="00A6712E" w:rsidRDefault="00A6712E" w:rsidP="00A6712E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C81A93">
              <w:rPr>
                <w:rFonts w:cs="Arial" w:hint="cs"/>
                <w:sz w:val="28"/>
                <w:szCs w:val="28"/>
                <w:rtl/>
                <w:lang w:bidi="ar-JO"/>
              </w:rPr>
              <w:t>ثانيا: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: انواع صناديق تغيير السرعة اليدوية</w:t>
            </w:r>
          </w:p>
        </w:tc>
        <w:tc>
          <w:tcPr>
            <w:tcW w:w="2771" w:type="dxa"/>
          </w:tcPr>
          <w:p w:rsidR="00A6712E" w:rsidRPr="00A6712E" w:rsidRDefault="00A6712E" w:rsidP="00A6712E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113 </w:t>
            </w:r>
            <w:r w:rsidRPr="00D474C8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122</w:t>
            </w:r>
          </w:p>
        </w:tc>
      </w:tr>
      <w:tr w:rsidR="00A6712E" w:rsidTr="00A6712E">
        <w:trPr>
          <w:trHeight w:val="712"/>
        </w:trPr>
        <w:tc>
          <w:tcPr>
            <w:tcW w:w="3000" w:type="dxa"/>
            <w:vMerge/>
            <w:vAlign w:val="center"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Pr="00D474C8" w:rsidRDefault="00A6712E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ثالثا: تزييت صندوق السرعات</w:t>
            </w: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771" w:type="dxa"/>
          </w:tcPr>
          <w:p w:rsidR="00A6712E" w:rsidRPr="00D474C8" w:rsidRDefault="00A6712E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123</w:t>
            </w: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547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رابعا: تشخيص اعطال صندوق السرعات واسبابها وطرق علاجها</w:t>
            </w:r>
          </w:p>
        </w:tc>
        <w:tc>
          <w:tcPr>
            <w:tcW w:w="2771" w:type="dxa"/>
          </w:tcPr>
          <w:p w:rsidR="00A6712E" w:rsidRDefault="00A6712E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124</w:t>
            </w:r>
          </w:p>
        </w:tc>
      </w:tr>
      <w:tr w:rsidR="00A6712E" w:rsidTr="00A6712E">
        <w:trPr>
          <w:trHeight w:val="479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 w:val="restart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6210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Pr="00A6712E" w:rsidRDefault="00A6712E" w:rsidP="00A6712E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C81A93">
              <w:rPr>
                <w:rFonts w:cs="Arial" w:hint="cs"/>
                <w:sz w:val="28"/>
                <w:szCs w:val="28"/>
                <w:rtl/>
                <w:lang w:bidi="ar-JO"/>
              </w:rPr>
              <w:t>رابعا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: دوائر التحكم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الهيدرولي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في صندوق السرعات الآلي</w:t>
            </w:r>
          </w:p>
        </w:tc>
        <w:tc>
          <w:tcPr>
            <w:tcW w:w="2771" w:type="dxa"/>
          </w:tcPr>
          <w:p w:rsidR="00A6712E" w:rsidRDefault="00A6712E" w:rsidP="009348BE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172  </w:t>
            </w:r>
          </w:p>
          <w:p w:rsidR="00A6712E" w:rsidRDefault="00A6712E" w:rsidP="009348BE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729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Default="00A6712E" w:rsidP="00A6712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خامسا: السرعات في صندوق السرعات الآلي</w:t>
            </w:r>
          </w:p>
        </w:tc>
        <w:tc>
          <w:tcPr>
            <w:tcW w:w="2771" w:type="dxa"/>
          </w:tcPr>
          <w:p w:rsidR="00A6712E" w:rsidRDefault="00A6712E" w:rsidP="00A6712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173 </w:t>
            </w:r>
            <w:r w:rsidRPr="009348BE">
              <w:rPr>
                <w:sz w:val="28"/>
                <w:szCs w:val="28"/>
                <w:rtl/>
                <w:lang w:bidi="ar-JO"/>
              </w:rPr>
              <w:t>–</w:t>
            </w: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 177</w:t>
            </w:r>
          </w:p>
        </w:tc>
      </w:tr>
      <w:tr w:rsidR="00A6712E" w:rsidTr="00A6712E">
        <w:trPr>
          <w:trHeight w:val="744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Default="00A6712E" w:rsidP="009348BE">
            <w:pPr>
              <w:bidi/>
              <w:rPr>
                <w:sz w:val="28"/>
                <w:szCs w:val="28"/>
                <w:rtl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سادسا: صندوق السرعات ذو التحكم الالكتروني</w:t>
            </w:r>
          </w:p>
        </w:tc>
        <w:tc>
          <w:tcPr>
            <w:tcW w:w="2771" w:type="dxa"/>
          </w:tcPr>
          <w:p w:rsidR="00A6712E" w:rsidRPr="009348BE" w:rsidRDefault="00A6712E" w:rsidP="00A6712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178 </w:t>
            </w:r>
            <w:r w:rsidRPr="009348BE">
              <w:rPr>
                <w:sz w:val="28"/>
                <w:szCs w:val="28"/>
                <w:rtl/>
                <w:lang w:bidi="ar-JO"/>
              </w:rPr>
              <w:t>–</w:t>
            </w: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 181</w:t>
            </w:r>
          </w:p>
          <w:p w:rsidR="00A6712E" w:rsidRDefault="00A6712E" w:rsidP="009348BE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A6712E" w:rsidTr="00A6712E">
        <w:trPr>
          <w:trHeight w:val="572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210" w:type="dxa"/>
          </w:tcPr>
          <w:p w:rsidR="00A6712E" w:rsidRDefault="00A6712E" w:rsidP="009348BE">
            <w:pPr>
              <w:bidi/>
              <w:rPr>
                <w:sz w:val="28"/>
                <w:szCs w:val="28"/>
                <w:rtl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ثامنا : تشخيص الاعطال واسبابها في صندوق السرعات الآلي</w:t>
            </w:r>
          </w:p>
        </w:tc>
        <w:tc>
          <w:tcPr>
            <w:tcW w:w="2771" w:type="dxa"/>
          </w:tcPr>
          <w:p w:rsidR="00A6712E" w:rsidRDefault="00A6712E" w:rsidP="009348BE">
            <w:pPr>
              <w:bidi/>
              <w:rPr>
                <w:sz w:val="28"/>
                <w:szCs w:val="28"/>
                <w:rtl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183</w:t>
            </w:r>
          </w:p>
        </w:tc>
      </w:tr>
      <w:tr w:rsidR="00A6712E" w:rsidTr="00A6712E">
        <w:trPr>
          <w:trHeight w:val="278"/>
        </w:trPr>
        <w:tc>
          <w:tcPr>
            <w:tcW w:w="3000" w:type="dxa"/>
            <w:vMerge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78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</w:p>
        </w:tc>
        <w:tc>
          <w:tcPr>
            <w:tcW w:w="6210" w:type="dxa"/>
          </w:tcPr>
          <w:p w:rsidR="00A6712E" w:rsidRPr="00DB2933" w:rsidRDefault="00A6712E" w:rsidP="00DB2933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B2933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رابعا : اعطال مجموعة نقل الحركة النهائية</w:t>
            </w:r>
          </w:p>
          <w:p w:rsidR="00A6712E" w:rsidRDefault="00A6712E" w:rsidP="001A57F7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771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227</w:t>
            </w:r>
          </w:p>
        </w:tc>
      </w:tr>
    </w:tbl>
    <w:p w:rsidR="00D474C8" w:rsidRDefault="00D474C8" w:rsidP="00D474C8">
      <w:pPr>
        <w:bidi/>
        <w:rPr>
          <w:sz w:val="28"/>
          <w:szCs w:val="28"/>
          <w:rtl/>
        </w:rPr>
      </w:pPr>
    </w:p>
    <w:p w:rsidR="00387D67" w:rsidRPr="005A44DF" w:rsidRDefault="00387D67" w:rsidP="00387D67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87D67" w:rsidRPr="00015A0D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387D67" w:rsidRPr="00015A0D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>
        <w:rPr>
          <w:rFonts w:hint="cs"/>
          <w:b/>
          <w:bCs/>
          <w:sz w:val="28"/>
          <w:szCs w:val="28"/>
          <w:rtl/>
          <w:lang w:bidi="ar-JO"/>
        </w:rPr>
        <w:t>ميكانيك المركبات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87D67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Pr="00387D67">
        <w:rPr>
          <w:rFonts w:hint="cs"/>
          <w:b/>
          <w:bCs/>
          <w:sz w:val="28"/>
          <w:szCs w:val="28"/>
          <w:rtl/>
          <w:lang w:bidi="ar-JO"/>
        </w:rPr>
        <w:t xml:space="preserve">ميكانيك المركبات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3060" w:type="dxa"/>
        <w:tblInd w:w="-399" w:type="dxa"/>
        <w:tblLook w:val="04A0" w:firstRow="1" w:lastRow="0" w:firstColumn="1" w:lastColumn="0" w:noHBand="0" w:noVBand="1"/>
      </w:tblPr>
      <w:tblGrid>
        <w:gridCol w:w="2868"/>
        <w:gridCol w:w="2426"/>
        <w:gridCol w:w="5117"/>
        <w:gridCol w:w="2649"/>
      </w:tblGrid>
      <w:tr w:rsidR="00A6712E" w:rsidTr="00A6712E">
        <w:trPr>
          <w:trHeight w:val="601"/>
        </w:trPr>
        <w:tc>
          <w:tcPr>
            <w:tcW w:w="2868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26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649" w:type="dxa"/>
            <w:shd w:val="clear" w:color="auto" w:fill="BFBFBF" w:themeFill="background1" w:themeFillShade="BF"/>
            <w:vAlign w:val="center"/>
          </w:tcPr>
          <w:p w:rsidR="00A6712E" w:rsidRPr="00D259A4" w:rsidRDefault="00A6712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A6712E" w:rsidTr="00A6712E">
        <w:trPr>
          <w:trHeight w:val="688"/>
        </w:trPr>
        <w:tc>
          <w:tcPr>
            <w:tcW w:w="2868" w:type="dxa"/>
            <w:vMerge w:val="restart"/>
            <w:vAlign w:val="center"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26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117" w:type="dxa"/>
          </w:tcPr>
          <w:p w:rsidR="00A6712E" w:rsidRDefault="00A6712E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F6710">
              <w:rPr>
                <w:rFonts w:hint="cs"/>
                <w:sz w:val="28"/>
                <w:szCs w:val="28"/>
                <w:rtl/>
                <w:lang w:bidi="ar-JO"/>
              </w:rPr>
              <w:t>خامسا: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مسامير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التبشيم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(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البراشيم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)</w:t>
            </w:r>
          </w:p>
          <w:p w:rsidR="00A6712E" w:rsidRDefault="00A6712E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سابعا: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القارنات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( الوصلات )</w:t>
            </w:r>
          </w:p>
          <w:p w:rsidR="00A6712E" w:rsidRDefault="00A6712E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تاسعا: نقل الحركة بالأقشطة والبكرات والجنازير</w:t>
            </w:r>
          </w:p>
          <w:p w:rsidR="00A6712E" w:rsidRPr="00E56159" w:rsidRDefault="00A6712E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عاشرا: التفاوت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والتوافق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2649" w:type="dxa"/>
          </w:tcPr>
          <w:p w:rsidR="00A6712E" w:rsidRPr="00387D67" w:rsidRDefault="00A6712E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29</w:t>
            </w:r>
            <w:r w:rsidRPr="00387D67">
              <w:rPr>
                <w:sz w:val="28"/>
                <w:szCs w:val="28"/>
                <w:lang w:bidi="ar-JO"/>
              </w:rPr>
              <w:t xml:space="preserve"> </w:t>
            </w:r>
          </w:p>
          <w:p w:rsidR="00A6712E" w:rsidRPr="00387D67" w:rsidRDefault="00A6712E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33</w:t>
            </w:r>
            <w:r w:rsidRPr="00387D67">
              <w:rPr>
                <w:sz w:val="28"/>
                <w:szCs w:val="28"/>
                <w:lang w:bidi="ar-JO"/>
              </w:rPr>
              <w:t xml:space="preserve"> – </w:t>
            </w: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37</w:t>
            </w:r>
          </w:p>
          <w:p w:rsidR="00A6712E" w:rsidRPr="00387D67" w:rsidRDefault="00A6712E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40</w:t>
            </w:r>
            <w:r w:rsidRPr="00387D67">
              <w:rPr>
                <w:sz w:val="28"/>
                <w:szCs w:val="28"/>
                <w:lang w:bidi="ar-JO"/>
              </w:rPr>
              <w:t xml:space="preserve"> – </w:t>
            </w: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46</w:t>
            </w:r>
          </w:p>
          <w:p w:rsidR="00A6712E" w:rsidRPr="00387D67" w:rsidRDefault="00A6712E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</w:p>
          <w:p w:rsidR="00A6712E" w:rsidRDefault="00A6712E" w:rsidP="00387D67">
            <w:pPr>
              <w:bidi/>
              <w:rPr>
                <w:sz w:val="28"/>
                <w:szCs w:val="28"/>
                <w:rtl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47 - 52</w:t>
            </w:r>
          </w:p>
        </w:tc>
      </w:tr>
      <w:tr w:rsidR="00A6712E" w:rsidTr="00A6712E">
        <w:trPr>
          <w:trHeight w:val="688"/>
        </w:trPr>
        <w:tc>
          <w:tcPr>
            <w:tcW w:w="2868" w:type="dxa"/>
            <w:vMerge/>
            <w:vAlign w:val="center"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26" w:type="dxa"/>
          </w:tcPr>
          <w:p w:rsidR="00A6712E" w:rsidRDefault="00A6712E" w:rsidP="00387D6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387D6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  <w:r w:rsidRPr="00387D67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117" w:type="dxa"/>
          </w:tcPr>
          <w:p w:rsidR="00A6712E" w:rsidRDefault="00A6712E" w:rsidP="00387D6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العلاقة بين الضغط وحركة المكبس داخل الاسطوانة وزاوية دوران عمود المرفق</w:t>
            </w:r>
          </w:p>
          <w:p w:rsidR="00A6712E" w:rsidRPr="00E56159" w:rsidRDefault="00A6712E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الرسم التخطيطي للمحركات</w:t>
            </w:r>
          </w:p>
        </w:tc>
        <w:tc>
          <w:tcPr>
            <w:tcW w:w="2649" w:type="dxa"/>
          </w:tcPr>
          <w:p w:rsidR="00A6712E" w:rsidRDefault="00A6712E" w:rsidP="002D71C8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69- 70</w:t>
            </w:r>
          </w:p>
          <w:p w:rsidR="00A6712E" w:rsidRDefault="00A6712E" w:rsidP="002D71C8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A6712E" w:rsidRDefault="00A6712E" w:rsidP="002D71C8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A6712E" w:rsidRDefault="00A6712E" w:rsidP="002D71C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71 -76</w:t>
            </w:r>
          </w:p>
        </w:tc>
      </w:tr>
      <w:tr w:rsidR="00A6712E" w:rsidTr="00A6712E">
        <w:trPr>
          <w:trHeight w:val="688"/>
        </w:trPr>
        <w:tc>
          <w:tcPr>
            <w:tcW w:w="2868" w:type="dxa"/>
            <w:vMerge/>
            <w:vAlign w:val="center"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26" w:type="dxa"/>
          </w:tcPr>
          <w:p w:rsidR="00A6712E" w:rsidRDefault="00A6712E" w:rsidP="001A57F7">
            <w:pPr>
              <w:bidi/>
              <w:rPr>
                <w:sz w:val="28"/>
                <w:szCs w:val="28"/>
                <w:rtl/>
              </w:rPr>
            </w:pPr>
          </w:p>
          <w:p w:rsidR="00A6712E" w:rsidRDefault="00A6712E" w:rsidP="00387D6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الثالثة</w:t>
            </w:r>
          </w:p>
        </w:tc>
        <w:tc>
          <w:tcPr>
            <w:tcW w:w="5117" w:type="dxa"/>
          </w:tcPr>
          <w:p w:rsidR="00A6712E" w:rsidRDefault="00A6712E" w:rsidP="00387D6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خامسا: القطاعات في الاعمدة المصمتة والمجوفة</w:t>
            </w:r>
          </w:p>
          <w:p w:rsidR="00A6712E" w:rsidRPr="00304603" w:rsidRDefault="00A6712E" w:rsidP="00387D6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سابع: رسم المساقط في حالة القطاعات باستخدام برنامج (</w:t>
            </w:r>
            <w:r>
              <w:rPr>
                <w:rFonts w:cs="Arial"/>
                <w:sz w:val="28"/>
                <w:szCs w:val="28"/>
                <w:lang w:bidi="ar-JO"/>
              </w:rPr>
              <w:t>CAD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)</w:t>
            </w:r>
          </w:p>
        </w:tc>
        <w:tc>
          <w:tcPr>
            <w:tcW w:w="2649" w:type="dxa"/>
          </w:tcPr>
          <w:p w:rsidR="00A6712E" w:rsidRDefault="00A6712E" w:rsidP="002D71C8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122 - 129</w:t>
            </w:r>
          </w:p>
          <w:p w:rsidR="00A6712E" w:rsidRDefault="00A6712E" w:rsidP="002D71C8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A6712E" w:rsidRDefault="00A6712E" w:rsidP="002D71C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156 - 165</w:t>
            </w:r>
          </w:p>
        </w:tc>
      </w:tr>
      <w:tr w:rsidR="00A6712E" w:rsidTr="00A6712E">
        <w:trPr>
          <w:trHeight w:val="688"/>
        </w:trPr>
        <w:tc>
          <w:tcPr>
            <w:tcW w:w="2868" w:type="dxa"/>
            <w:vMerge w:val="restart"/>
            <w:vAlign w:val="center"/>
          </w:tcPr>
          <w:p w:rsidR="00A6712E" w:rsidRPr="002D71C8" w:rsidRDefault="00A6712E" w:rsidP="002D71C8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 w:rsidRPr="002D71C8"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 w:rsidRPr="002D71C8"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rFonts w:hint="cs"/>
                <w:sz w:val="28"/>
                <w:szCs w:val="28"/>
                <w:rtl/>
              </w:rPr>
              <w:t xml:space="preserve"> الثاني</w:t>
            </w:r>
            <w:r w:rsidRPr="002D71C8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26" w:type="dxa"/>
          </w:tcPr>
          <w:p w:rsidR="00A6712E" w:rsidRDefault="00A6712E" w:rsidP="002D71C8">
            <w:pPr>
              <w:bidi/>
              <w:rPr>
                <w:sz w:val="28"/>
                <w:szCs w:val="28"/>
                <w:rtl/>
              </w:rPr>
            </w:pP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2D71C8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117" w:type="dxa"/>
          </w:tcPr>
          <w:p w:rsidR="00A6712E" w:rsidRDefault="00A6712E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وسائل الربط في الرسم التجميعي</w:t>
            </w:r>
          </w:p>
          <w:p w:rsidR="00A6712E" w:rsidRDefault="00A6712E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الزنبركات ( النوابض )</w:t>
            </w:r>
          </w:p>
        </w:tc>
        <w:tc>
          <w:tcPr>
            <w:tcW w:w="2649" w:type="dxa"/>
          </w:tcPr>
          <w:p w:rsidR="00A6712E" w:rsidRDefault="00A6712E" w:rsidP="001A57F7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14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23</w:t>
            </w:r>
          </w:p>
          <w:p w:rsidR="00A6712E" w:rsidRDefault="00A6712E" w:rsidP="001A57F7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24 - 38</w:t>
            </w:r>
          </w:p>
        </w:tc>
      </w:tr>
      <w:tr w:rsidR="00A6712E" w:rsidTr="00A6712E">
        <w:trPr>
          <w:trHeight w:val="688"/>
        </w:trPr>
        <w:tc>
          <w:tcPr>
            <w:tcW w:w="2868" w:type="dxa"/>
            <w:vMerge/>
            <w:vAlign w:val="center"/>
          </w:tcPr>
          <w:p w:rsidR="00A6712E" w:rsidRDefault="00A6712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26" w:type="dxa"/>
          </w:tcPr>
          <w:p w:rsidR="00A6712E" w:rsidRDefault="00A6712E" w:rsidP="002D71C8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D71C8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</w:tc>
        <w:tc>
          <w:tcPr>
            <w:tcW w:w="5117" w:type="dxa"/>
          </w:tcPr>
          <w:p w:rsidR="00A6712E" w:rsidRDefault="00A6712E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ثانيا: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الرسوم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التفصيلية الممتدة</w:t>
            </w:r>
          </w:p>
        </w:tc>
        <w:tc>
          <w:tcPr>
            <w:tcW w:w="2649" w:type="dxa"/>
          </w:tcPr>
          <w:p w:rsidR="00A6712E" w:rsidRDefault="00A6712E" w:rsidP="001A57F7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A6712E" w:rsidRDefault="00A6712E" w:rsidP="001A57F7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92 - 110</w:t>
            </w:r>
          </w:p>
        </w:tc>
      </w:tr>
    </w:tbl>
    <w:p w:rsidR="00387D67" w:rsidRPr="00015A0D" w:rsidRDefault="00387D67" w:rsidP="00387D67">
      <w:pPr>
        <w:bidi/>
        <w:rPr>
          <w:sz w:val="28"/>
          <w:szCs w:val="28"/>
          <w:rtl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sectPr w:rsidR="00387D67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B95"/>
    <w:multiLevelType w:val="hybridMultilevel"/>
    <w:tmpl w:val="79FC184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2421"/>
    <w:multiLevelType w:val="hybridMultilevel"/>
    <w:tmpl w:val="39BEB6C8"/>
    <w:lvl w:ilvl="0" w:tplc="2968D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A03"/>
    <w:multiLevelType w:val="hybridMultilevel"/>
    <w:tmpl w:val="B49417CC"/>
    <w:lvl w:ilvl="0" w:tplc="CA48D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4227"/>
    <w:multiLevelType w:val="hybridMultilevel"/>
    <w:tmpl w:val="8076A148"/>
    <w:lvl w:ilvl="0" w:tplc="B66CF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93E63"/>
    <w:multiLevelType w:val="hybridMultilevel"/>
    <w:tmpl w:val="09544C10"/>
    <w:lvl w:ilvl="0" w:tplc="0220F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0AED"/>
    <w:multiLevelType w:val="hybridMultilevel"/>
    <w:tmpl w:val="D9E4B590"/>
    <w:lvl w:ilvl="0" w:tplc="0672B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3247B"/>
    <w:multiLevelType w:val="hybridMultilevel"/>
    <w:tmpl w:val="A9E67A36"/>
    <w:lvl w:ilvl="0" w:tplc="93606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15474"/>
    <w:multiLevelType w:val="hybridMultilevel"/>
    <w:tmpl w:val="BD469EB4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53606"/>
    <w:multiLevelType w:val="hybridMultilevel"/>
    <w:tmpl w:val="E878DDDA"/>
    <w:lvl w:ilvl="0" w:tplc="AD3ED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61AA4"/>
    <w:multiLevelType w:val="hybridMultilevel"/>
    <w:tmpl w:val="F85EC520"/>
    <w:lvl w:ilvl="0" w:tplc="9E465C6C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560136E0"/>
    <w:multiLevelType w:val="hybridMultilevel"/>
    <w:tmpl w:val="625830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9C"/>
    <w:multiLevelType w:val="hybridMultilevel"/>
    <w:tmpl w:val="C2B068A6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A4478"/>
    <w:multiLevelType w:val="hybridMultilevel"/>
    <w:tmpl w:val="7012EF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090FA7"/>
    <w:multiLevelType w:val="hybridMultilevel"/>
    <w:tmpl w:val="8782128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12759"/>
    <w:multiLevelType w:val="hybridMultilevel"/>
    <w:tmpl w:val="14BCF5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6451D"/>
    <w:multiLevelType w:val="hybridMultilevel"/>
    <w:tmpl w:val="726E77D0"/>
    <w:lvl w:ilvl="0" w:tplc="DD3C0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756441"/>
    <w:multiLevelType w:val="hybridMultilevel"/>
    <w:tmpl w:val="48EAC356"/>
    <w:lvl w:ilvl="0" w:tplc="858E3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7541B"/>
    <w:multiLevelType w:val="hybridMultilevel"/>
    <w:tmpl w:val="EC0E9B08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"/>
  </w:num>
  <w:num w:numId="5">
    <w:abstractNumId w:val="16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15"/>
  </w:num>
  <w:num w:numId="12">
    <w:abstractNumId w:val="10"/>
  </w:num>
  <w:num w:numId="13">
    <w:abstractNumId w:val="0"/>
  </w:num>
  <w:num w:numId="14">
    <w:abstractNumId w:val="11"/>
  </w:num>
  <w:num w:numId="15">
    <w:abstractNumId w:val="17"/>
  </w:num>
  <w:num w:numId="16">
    <w:abstractNumId w:val="7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104F73"/>
    <w:rsid w:val="002D71C8"/>
    <w:rsid w:val="003218AC"/>
    <w:rsid w:val="00347EC5"/>
    <w:rsid w:val="00387D67"/>
    <w:rsid w:val="00397975"/>
    <w:rsid w:val="00520B5B"/>
    <w:rsid w:val="00561A18"/>
    <w:rsid w:val="00740711"/>
    <w:rsid w:val="00786C7A"/>
    <w:rsid w:val="00805FA5"/>
    <w:rsid w:val="008C1E94"/>
    <w:rsid w:val="009348BE"/>
    <w:rsid w:val="00A6712E"/>
    <w:rsid w:val="00AE746B"/>
    <w:rsid w:val="00AF616F"/>
    <w:rsid w:val="00B60AB5"/>
    <w:rsid w:val="00D259A4"/>
    <w:rsid w:val="00D474C8"/>
    <w:rsid w:val="00D47E1E"/>
    <w:rsid w:val="00DB2933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3</cp:revision>
  <cp:lastPrinted>2018-06-26T11:41:00Z</cp:lastPrinted>
  <dcterms:created xsi:type="dcterms:W3CDTF">2018-06-27T12:23:00Z</dcterms:created>
  <dcterms:modified xsi:type="dcterms:W3CDTF">2018-06-28T11:50:00Z</dcterms:modified>
</cp:coreProperties>
</file>